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4522" w14:textId="77777777" w:rsidR="00023745" w:rsidRPr="00603CD0" w:rsidRDefault="00023745" w:rsidP="00023745">
      <w:pPr>
        <w:pStyle w:val="Title"/>
        <w:jc w:val="center"/>
        <w:rPr>
          <w:color w:val="006FC0"/>
        </w:rPr>
      </w:pPr>
      <w:r w:rsidRPr="00603CD0">
        <w:rPr>
          <w:color w:val="006FC0"/>
        </w:rPr>
        <w:t>PUBLIC ART COMMISSION</w:t>
      </w:r>
    </w:p>
    <w:p w14:paraId="45BA0A15" w14:textId="77777777" w:rsidR="00023745" w:rsidRPr="00603CD0" w:rsidRDefault="00023745" w:rsidP="00023745">
      <w:pPr>
        <w:pStyle w:val="Title"/>
        <w:jc w:val="center"/>
        <w:rPr>
          <w:rFonts w:asciiTheme="minorHAnsi" w:hAnsiTheme="minorHAnsi" w:cstheme="minorHAnsi"/>
          <w:color w:val="006FC0"/>
        </w:rPr>
      </w:pPr>
      <w:r w:rsidRPr="00603CD0">
        <w:rPr>
          <w:rFonts w:asciiTheme="minorHAnsi" w:hAnsiTheme="minorHAnsi" w:cstheme="minorHAnsi"/>
          <w:noProof/>
          <w:color w:val="006FC0"/>
        </w:rPr>
        <w:t>Richmond, Virginia</w:t>
      </w:r>
    </w:p>
    <w:p w14:paraId="0D21B494" w14:textId="77777777" w:rsidR="002454BF" w:rsidRPr="00603CD0" w:rsidRDefault="001F04DA" w:rsidP="001F04DA">
      <w:pPr>
        <w:pStyle w:val="Title"/>
        <w:jc w:val="center"/>
        <w:rPr>
          <w:color w:val="006FC0"/>
        </w:rPr>
      </w:pPr>
      <w:r w:rsidRPr="00603CD0">
        <w:rPr>
          <w:color w:val="006FC0"/>
        </w:rPr>
        <w:t xml:space="preserve">   REQUEST FOR QUALIFICATIONS</w:t>
      </w:r>
      <w:r w:rsidR="00023745" w:rsidRPr="00603CD0">
        <w:rPr>
          <w:color w:val="006FC0"/>
        </w:rPr>
        <w:t xml:space="preserve">   </w:t>
      </w:r>
    </w:p>
    <w:p w14:paraId="61194949" w14:textId="77777777" w:rsidR="00C867BD" w:rsidRPr="00F662EE" w:rsidRDefault="00C867BD" w:rsidP="00C867BD">
      <w:pPr>
        <w:pStyle w:val="BodyText"/>
        <w:rPr>
          <w:rFonts w:ascii="Times New Roman" w:hAnsi="Times New Roman" w:cs="Times New Roman"/>
          <w:sz w:val="20"/>
          <w:szCs w:val="20"/>
        </w:rPr>
      </w:pPr>
    </w:p>
    <w:bookmarkStart w:id="0" w:name="_GoBack"/>
    <w:p w14:paraId="5F8D7FC0" w14:textId="77777777" w:rsidR="00C36469" w:rsidRDefault="006755AD" w:rsidP="00C36469">
      <w:pPr>
        <w:pStyle w:val="BodyText"/>
        <w:jc w:val="both"/>
        <w:rPr>
          <w:b/>
          <w:color w:val="0070C0"/>
          <w:sz w:val="32"/>
        </w:rPr>
      </w:pPr>
      <w:r>
        <w:rPr>
          <w:noProof/>
        </w:rPr>
        <mc:AlternateContent>
          <mc:Choice Requires="wps">
            <w:drawing>
              <wp:anchor distT="0" distB="0" distL="0" distR="0" simplePos="0" relativeHeight="251657728" behindDoc="1" locked="0" layoutInCell="1" allowOverlap="1" wp14:anchorId="645C2574" wp14:editId="3E15B72C">
                <wp:simplePos x="0" y="0"/>
                <wp:positionH relativeFrom="page">
                  <wp:posOffset>529590</wp:posOffset>
                </wp:positionH>
                <wp:positionV relativeFrom="paragraph">
                  <wp:posOffset>109220</wp:posOffset>
                </wp:positionV>
                <wp:extent cx="6530340" cy="12065"/>
                <wp:effectExtent l="0" t="0" r="0" b="0"/>
                <wp:wrapTopAndBottom/>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E41A0" id="Rectangle 10" o:spid="_x0000_s1026" style="position:absolute;margin-left:41.7pt;margin-top:8.6pt;width:514.2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" fillcolor="#4f81bc" stroked="f">
                <w10:wrap type="topAndBottom" anchorx="page"/>
              </v:rect>
            </w:pict>
          </mc:Fallback>
        </mc:AlternateContent>
      </w:r>
      <w:r w:rsidR="00023745">
        <w:rPr>
          <w:b/>
          <w:color w:val="006FC0"/>
          <w:sz w:val="32"/>
        </w:rPr>
        <w:t>So</w:t>
      </w:r>
      <w:r w:rsidR="008F71E8">
        <w:rPr>
          <w:b/>
          <w:color w:val="006FC0"/>
          <w:sz w:val="32"/>
        </w:rPr>
        <w:t xml:space="preserve">uthside </w:t>
      </w:r>
      <w:r w:rsidR="008F71E8" w:rsidRPr="00603CD0">
        <w:rPr>
          <w:b/>
          <w:color w:val="006FC0"/>
          <w:sz w:val="32"/>
        </w:rPr>
        <w:t>Community</w:t>
      </w:r>
      <w:r w:rsidR="00C36469">
        <w:rPr>
          <w:b/>
          <w:color w:val="006FC0"/>
          <w:sz w:val="32"/>
        </w:rPr>
        <w:t xml:space="preserve"> Center</w:t>
      </w:r>
      <w:r w:rsidR="00B101E0">
        <w:rPr>
          <w:b/>
          <w:color w:val="006FC0"/>
          <w:sz w:val="32"/>
        </w:rPr>
        <w:t xml:space="preserve"> </w:t>
      </w:r>
      <w:proofErr w:type="spellStart"/>
      <w:r w:rsidR="004B77FA" w:rsidRPr="00C36469">
        <w:rPr>
          <w:b/>
          <w:color w:val="0070C0"/>
          <w:sz w:val="32"/>
        </w:rPr>
        <w:t>Stormwater</w:t>
      </w:r>
      <w:proofErr w:type="spellEnd"/>
      <w:r w:rsidR="004B77FA" w:rsidRPr="00C36469">
        <w:rPr>
          <w:b/>
          <w:color w:val="0070C0"/>
          <w:sz w:val="32"/>
        </w:rPr>
        <w:t xml:space="preserve"> Garden </w:t>
      </w:r>
      <w:r w:rsidR="00CF55F5" w:rsidRPr="00C36469">
        <w:rPr>
          <w:b/>
          <w:color w:val="0070C0"/>
          <w:sz w:val="32"/>
        </w:rPr>
        <w:t xml:space="preserve">Art </w:t>
      </w:r>
      <w:r w:rsidR="00B101E0" w:rsidRPr="00C36469">
        <w:rPr>
          <w:b/>
          <w:color w:val="0070C0"/>
          <w:sz w:val="32"/>
        </w:rPr>
        <w:t>Project</w:t>
      </w:r>
    </w:p>
    <w:p w14:paraId="5CE706A6" w14:textId="526AD578" w:rsidR="005B6FCA" w:rsidRDefault="00023745" w:rsidP="00C36469">
      <w:pPr>
        <w:pStyle w:val="BodyText"/>
        <w:jc w:val="both"/>
        <w:rPr>
          <w:b/>
          <w:sz w:val="28"/>
        </w:rPr>
      </w:pPr>
      <w:r>
        <w:rPr>
          <w:b/>
          <w:color w:val="006FC0"/>
          <w:sz w:val="28"/>
        </w:rPr>
        <w:t>Richmond Public Art Commission, Virginia</w:t>
      </w:r>
    </w:p>
    <w:p w14:paraId="25F6F0C3" w14:textId="77777777" w:rsidR="00D625ED" w:rsidRDefault="00D625ED">
      <w:pPr>
        <w:rPr>
          <w:b/>
          <w:color w:val="548DD4" w:themeColor="text2" w:themeTint="99"/>
        </w:rPr>
      </w:pPr>
    </w:p>
    <w:p w14:paraId="0D7F363F" w14:textId="77777777" w:rsidR="000C0099" w:rsidRPr="00D625ED" w:rsidRDefault="000C0099">
      <w:pPr>
        <w:rPr>
          <w:b/>
          <w:color w:val="548DD4" w:themeColor="text2" w:themeTint="99"/>
        </w:rPr>
      </w:pPr>
      <w:r w:rsidRPr="00D625ED">
        <w:rPr>
          <w:b/>
          <w:color w:val="548DD4" w:themeColor="text2" w:themeTint="99"/>
        </w:rPr>
        <w:t>Introduction</w:t>
      </w:r>
    </w:p>
    <w:p w14:paraId="6450B459" w14:textId="2B4E12D3" w:rsidR="00A07274" w:rsidRPr="00641157" w:rsidRDefault="00A07274" w:rsidP="00F764FB">
      <w:pPr>
        <w:pStyle w:val="BodyText"/>
        <w:spacing w:before="79"/>
        <w:ind w:left="360" w:right="385"/>
        <w:rPr>
          <w:rFonts w:asciiTheme="minorHAnsi" w:hAnsiTheme="minorHAnsi" w:cstheme="minorHAnsi"/>
        </w:rPr>
      </w:pPr>
      <w:r>
        <w:t>Rich</w:t>
      </w:r>
      <w:r w:rsidR="00603CD0">
        <w:t>mond’s Public Art Commission is</w:t>
      </w:r>
      <w:r w:rsidR="00B101E0">
        <w:t xml:space="preserve"> seeking</w:t>
      </w:r>
      <w:r w:rsidR="00AF2B34">
        <w:t xml:space="preserve"> a permanent public art installation at</w:t>
      </w:r>
      <w:r>
        <w:t xml:space="preserve"> the South</w:t>
      </w:r>
      <w:r w:rsidR="00C36469">
        <w:t>side Community Center</w:t>
      </w:r>
      <w:r>
        <w:t xml:space="preserve"> currently under</w:t>
      </w:r>
      <w:r w:rsidR="00BA0385">
        <w:t>going</w:t>
      </w:r>
      <w:r>
        <w:t xml:space="preserve"> </w:t>
      </w:r>
      <w:r w:rsidR="0085113C">
        <w:t>significant expansion</w:t>
      </w:r>
      <w:r w:rsidR="00B101E0">
        <w:t>.</w:t>
      </w:r>
      <w:r w:rsidR="00834E0C">
        <w:t xml:space="preserve"> </w:t>
      </w:r>
      <w:r w:rsidR="00A83DDE">
        <w:t xml:space="preserve">The </w:t>
      </w:r>
      <w:r w:rsidR="00AE4302">
        <w:t>new facility</w:t>
      </w:r>
      <w:r w:rsidR="0085113C">
        <w:t>,</w:t>
      </w:r>
      <w:r w:rsidR="00603CD0">
        <w:t xml:space="preserve"> </w:t>
      </w:r>
      <w:r w:rsidR="00641157" w:rsidRPr="00641157">
        <w:rPr>
          <w:rFonts w:asciiTheme="minorHAnsi" w:hAnsiTheme="minorHAnsi" w:cstheme="minorHAnsi"/>
        </w:rPr>
        <w:t>l</w:t>
      </w:r>
      <w:r w:rsidR="00834E0C" w:rsidRPr="00641157">
        <w:rPr>
          <w:rFonts w:asciiTheme="minorHAnsi" w:hAnsiTheme="minorHAnsi" w:cstheme="minorHAnsi"/>
        </w:rPr>
        <w:t xml:space="preserve">ocated at </w:t>
      </w:r>
      <w:r w:rsidR="00834E0C" w:rsidRPr="00641157">
        <w:rPr>
          <w:rFonts w:asciiTheme="minorHAnsi" w:hAnsiTheme="minorHAnsi" w:cstheme="minorHAnsi"/>
          <w:color w:val="202124"/>
          <w:shd w:val="clear" w:color="auto" w:fill="FFFFFF"/>
        </w:rPr>
        <w:t>6255 Old Warwick Road North,</w:t>
      </w:r>
      <w:r w:rsidR="00641157">
        <w:rPr>
          <w:rFonts w:asciiTheme="minorHAnsi" w:hAnsiTheme="minorHAnsi" w:cstheme="minorHAnsi"/>
          <w:color w:val="202124"/>
          <w:shd w:val="clear" w:color="auto" w:fill="FFFFFF"/>
        </w:rPr>
        <w:t xml:space="preserve"> Chesterfield</w:t>
      </w:r>
      <w:r w:rsidR="00834E0C" w:rsidRPr="00641157">
        <w:rPr>
          <w:rFonts w:asciiTheme="minorHAnsi" w:hAnsiTheme="minorHAnsi" w:cstheme="minorHAnsi"/>
          <w:color w:val="202124"/>
          <w:shd w:val="clear" w:color="auto" w:fill="FFFFFF"/>
        </w:rPr>
        <w:t>, VA</w:t>
      </w:r>
      <w:r w:rsidR="0085113C">
        <w:rPr>
          <w:rFonts w:asciiTheme="minorHAnsi" w:hAnsiTheme="minorHAnsi" w:cstheme="minorHAnsi"/>
          <w:color w:val="202124"/>
          <w:shd w:val="clear" w:color="auto" w:fill="FFFFFF"/>
        </w:rPr>
        <w:t>,</w:t>
      </w:r>
      <w:r w:rsidR="00641157" w:rsidRPr="00AE4302">
        <w:rPr>
          <w:rFonts w:asciiTheme="minorHAnsi" w:hAnsiTheme="minorHAnsi" w:cstheme="minorHAnsi"/>
        </w:rPr>
        <w:t xml:space="preserve"> </w:t>
      </w:r>
      <w:r w:rsidR="0085113C" w:rsidRPr="00AE4302">
        <w:rPr>
          <w:rFonts w:asciiTheme="minorHAnsi" w:hAnsiTheme="minorHAnsi" w:cstheme="minorHAnsi"/>
          <w:shd w:val="clear" w:color="auto" w:fill="FFFFFF"/>
        </w:rPr>
        <w:t xml:space="preserve">will provide interactive, lively spaces for community wellness and recreation activities. The </w:t>
      </w:r>
      <w:proofErr w:type="gramStart"/>
      <w:r w:rsidR="0085113C" w:rsidRPr="00AE4302">
        <w:rPr>
          <w:rFonts w:asciiTheme="minorHAnsi" w:hAnsiTheme="minorHAnsi" w:cstheme="minorHAnsi"/>
          <w:shd w:val="clear" w:color="auto" w:fill="FFFFFF"/>
        </w:rPr>
        <w:t>grounds</w:t>
      </w:r>
      <w:proofErr w:type="gramEnd"/>
      <w:r w:rsidR="0085113C" w:rsidRPr="00AE4302">
        <w:rPr>
          <w:rFonts w:asciiTheme="minorHAnsi" w:hAnsiTheme="minorHAnsi" w:cstheme="minorHAnsi"/>
          <w:shd w:val="clear" w:color="auto" w:fill="FFFFFF"/>
        </w:rPr>
        <w:t xml:space="preserve"> surrounding the </w:t>
      </w:r>
      <w:r w:rsidR="00BA0385">
        <w:rPr>
          <w:rFonts w:asciiTheme="minorHAnsi" w:hAnsiTheme="minorHAnsi" w:cstheme="minorHAnsi"/>
          <w:shd w:val="clear" w:color="auto" w:fill="FFFFFF"/>
        </w:rPr>
        <w:t xml:space="preserve">Community </w:t>
      </w:r>
      <w:r w:rsidR="0085113C" w:rsidRPr="00AE4302">
        <w:rPr>
          <w:rFonts w:asciiTheme="minorHAnsi" w:hAnsiTheme="minorHAnsi" w:cstheme="minorHAnsi"/>
          <w:shd w:val="clear" w:color="auto" w:fill="FFFFFF"/>
        </w:rPr>
        <w:t xml:space="preserve">Center </w:t>
      </w:r>
      <w:r w:rsidR="006D57AC">
        <w:rPr>
          <w:rFonts w:asciiTheme="minorHAnsi" w:hAnsiTheme="minorHAnsi" w:cstheme="minorHAnsi"/>
          <w:shd w:val="clear" w:color="auto" w:fill="FFFFFF"/>
        </w:rPr>
        <w:t xml:space="preserve">include </w:t>
      </w:r>
      <w:r w:rsidR="00BA0385">
        <w:rPr>
          <w:rFonts w:asciiTheme="minorHAnsi" w:hAnsiTheme="minorHAnsi" w:cstheme="minorHAnsi"/>
          <w:shd w:val="clear" w:color="auto" w:fill="FFFFFF"/>
        </w:rPr>
        <w:t xml:space="preserve">multiple </w:t>
      </w:r>
      <w:r w:rsidR="006D57AC">
        <w:rPr>
          <w:rFonts w:asciiTheme="minorHAnsi" w:hAnsiTheme="minorHAnsi" w:cstheme="minorHAnsi"/>
          <w:shd w:val="clear" w:color="auto" w:fill="FFFFFF"/>
        </w:rPr>
        <w:t>sports</w:t>
      </w:r>
      <w:r w:rsidR="00C53B0C">
        <w:rPr>
          <w:rFonts w:asciiTheme="minorHAnsi" w:hAnsiTheme="minorHAnsi" w:cstheme="minorHAnsi"/>
          <w:shd w:val="clear" w:color="auto" w:fill="FFFFFF"/>
        </w:rPr>
        <w:t xml:space="preserve"> fields</w:t>
      </w:r>
      <w:r w:rsidR="00BA0385">
        <w:rPr>
          <w:rFonts w:asciiTheme="minorHAnsi" w:hAnsiTheme="minorHAnsi" w:cstheme="minorHAnsi"/>
          <w:shd w:val="clear" w:color="auto" w:fill="FFFFFF"/>
        </w:rPr>
        <w:t>, a skate park,</w:t>
      </w:r>
      <w:r w:rsidR="00C53B0C">
        <w:rPr>
          <w:rFonts w:asciiTheme="minorHAnsi" w:hAnsiTheme="minorHAnsi" w:cstheme="minorHAnsi"/>
          <w:shd w:val="clear" w:color="auto" w:fill="FFFFFF"/>
        </w:rPr>
        <w:t xml:space="preserve"> </w:t>
      </w:r>
      <w:r w:rsidR="0071222F">
        <w:rPr>
          <w:rFonts w:asciiTheme="minorHAnsi" w:hAnsiTheme="minorHAnsi" w:cstheme="minorHAnsi"/>
          <w:shd w:val="clear" w:color="auto" w:fill="FFFFFF"/>
        </w:rPr>
        <w:t xml:space="preserve">playground, community garden, </w:t>
      </w:r>
      <w:r w:rsidR="00C53B0C">
        <w:rPr>
          <w:rFonts w:asciiTheme="minorHAnsi" w:hAnsiTheme="minorHAnsi" w:cstheme="minorHAnsi"/>
          <w:shd w:val="clear" w:color="auto" w:fill="FFFFFF"/>
        </w:rPr>
        <w:t xml:space="preserve">and </w:t>
      </w:r>
      <w:r w:rsidR="00BA0385">
        <w:rPr>
          <w:rFonts w:asciiTheme="minorHAnsi" w:hAnsiTheme="minorHAnsi" w:cstheme="minorHAnsi"/>
          <w:shd w:val="clear" w:color="auto" w:fill="FFFFFF"/>
        </w:rPr>
        <w:t xml:space="preserve">other </w:t>
      </w:r>
      <w:r w:rsidR="00C53B0C">
        <w:rPr>
          <w:rFonts w:asciiTheme="minorHAnsi" w:hAnsiTheme="minorHAnsi" w:cstheme="minorHAnsi"/>
          <w:shd w:val="clear" w:color="auto" w:fill="FFFFFF"/>
        </w:rPr>
        <w:t>community</w:t>
      </w:r>
      <w:r w:rsidR="0071222F">
        <w:rPr>
          <w:rFonts w:asciiTheme="minorHAnsi" w:hAnsiTheme="minorHAnsi" w:cstheme="minorHAnsi"/>
          <w:shd w:val="clear" w:color="auto" w:fill="FFFFFF"/>
        </w:rPr>
        <w:t xml:space="preserve"> spaces</w:t>
      </w:r>
      <w:r w:rsidR="00C53B0C">
        <w:rPr>
          <w:rFonts w:asciiTheme="minorHAnsi" w:hAnsiTheme="minorHAnsi" w:cstheme="minorHAnsi"/>
          <w:shd w:val="clear" w:color="auto" w:fill="FFFFFF"/>
        </w:rPr>
        <w:t>.</w:t>
      </w:r>
      <w:r w:rsidR="006D57AC">
        <w:rPr>
          <w:rFonts w:asciiTheme="minorHAnsi" w:hAnsiTheme="minorHAnsi" w:cstheme="minorHAnsi"/>
          <w:shd w:val="clear" w:color="auto" w:fill="FFFFFF"/>
        </w:rPr>
        <w:t xml:space="preserve"> The grounds</w:t>
      </w:r>
      <w:r w:rsidR="0085113C" w:rsidRPr="00AE4302">
        <w:rPr>
          <w:rFonts w:asciiTheme="minorHAnsi" w:hAnsiTheme="minorHAnsi" w:cstheme="minorHAnsi"/>
          <w:shd w:val="clear" w:color="auto" w:fill="FFFFFF"/>
        </w:rPr>
        <w:t xml:space="preserve"> also include</w:t>
      </w:r>
      <w:r w:rsidR="0036711E">
        <w:rPr>
          <w:rFonts w:asciiTheme="minorHAnsi" w:hAnsiTheme="minorHAnsi" w:cstheme="minorHAnsi"/>
          <w:shd w:val="clear" w:color="auto" w:fill="FFFFFF"/>
        </w:rPr>
        <w:t xml:space="preserve"> one </w:t>
      </w:r>
      <w:proofErr w:type="spellStart"/>
      <w:r w:rsidR="006D57AC">
        <w:rPr>
          <w:rFonts w:asciiTheme="minorHAnsi" w:hAnsiTheme="minorHAnsi" w:cstheme="minorHAnsi"/>
          <w:shd w:val="clear" w:color="auto" w:fill="FFFFFF"/>
        </w:rPr>
        <w:t>bio</w:t>
      </w:r>
      <w:r w:rsidR="0085113C" w:rsidRPr="00AE4302">
        <w:rPr>
          <w:rFonts w:asciiTheme="minorHAnsi" w:hAnsiTheme="minorHAnsi" w:cstheme="minorHAnsi"/>
          <w:shd w:val="clear" w:color="auto" w:fill="FFFFFF"/>
        </w:rPr>
        <w:t>retention</w:t>
      </w:r>
      <w:proofErr w:type="spellEnd"/>
      <w:r w:rsidR="0085113C" w:rsidRPr="00AE4302">
        <w:rPr>
          <w:rFonts w:asciiTheme="minorHAnsi" w:hAnsiTheme="minorHAnsi" w:cstheme="minorHAnsi"/>
          <w:shd w:val="clear" w:color="auto" w:fill="FFFFFF"/>
        </w:rPr>
        <w:t xml:space="preserve"> </w:t>
      </w:r>
      <w:r w:rsidR="0036711E">
        <w:rPr>
          <w:rFonts w:asciiTheme="minorHAnsi" w:hAnsiTheme="minorHAnsi" w:cstheme="minorHAnsi"/>
          <w:shd w:val="clear" w:color="auto" w:fill="FFFFFF"/>
        </w:rPr>
        <w:t>area</w:t>
      </w:r>
      <w:r w:rsidR="0085113C" w:rsidRPr="00AE4302">
        <w:rPr>
          <w:rFonts w:asciiTheme="minorHAnsi" w:hAnsiTheme="minorHAnsi" w:cstheme="minorHAnsi"/>
          <w:shd w:val="clear" w:color="auto" w:fill="FFFFFF"/>
        </w:rPr>
        <w:t xml:space="preserve"> </w:t>
      </w:r>
      <w:r w:rsidR="0036711E">
        <w:rPr>
          <w:rFonts w:asciiTheme="minorHAnsi" w:hAnsiTheme="minorHAnsi" w:cstheme="minorHAnsi"/>
          <w:shd w:val="clear" w:color="auto" w:fill="FFFFFF"/>
        </w:rPr>
        <w:t xml:space="preserve">and two </w:t>
      </w:r>
      <w:proofErr w:type="spellStart"/>
      <w:r w:rsidR="0036711E">
        <w:rPr>
          <w:rFonts w:asciiTheme="minorHAnsi" w:hAnsiTheme="minorHAnsi" w:cstheme="minorHAnsi"/>
          <w:shd w:val="clear" w:color="auto" w:fill="FFFFFF"/>
        </w:rPr>
        <w:t>stormwater</w:t>
      </w:r>
      <w:proofErr w:type="spellEnd"/>
      <w:r w:rsidR="0036711E">
        <w:rPr>
          <w:rFonts w:asciiTheme="minorHAnsi" w:hAnsiTheme="minorHAnsi" w:cstheme="minorHAnsi"/>
          <w:shd w:val="clear" w:color="auto" w:fill="FFFFFF"/>
        </w:rPr>
        <w:t xml:space="preserve"> detention areas </w:t>
      </w:r>
      <w:r w:rsidR="0085113C" w:rsidRPr="00AE4302">
        <w:rPr>
          <w:rFonts w:asciiTheme="minorHAnsi" w:hAnsiTheme="minorHAnsi" w:cstheme="minorHAnsi"/>
          <w:shd w:val="clear" w:color="auto" w:fill="FFFFFF"/>
        </w:rPr>
        <w:t>that provide an excellent opp</w:t>
      </w:r>
      <w:r w:rsidR="00AE4302">
        <w:rPr>
          <w:rFonts w:asciiTheme="minorHAnsi" w:hAnsiTheme="minorHAnsi" w:cstheme="minorHAnsi"/>
          <w:shd w:val="clear" w:color="auto" w:fill="FFFFFF"/>
        </w:rPr>
        <w:t>ortunity for an artist or design</w:t>
      </w:r>
      <w:r w:rsidR="006D57AC">
        <w:rPr>
          <w:rFonts w:asciiTheme="minorHAnsi" w:hAnsiTheme="minorHAnsi" w:cstheme="minorHAnsi"/>
          <w:shd w:val="clear" w:color="auto" w:fill="FFFFFF"/>
        </w:rPr>
        <w:t xml:space="preserve"> team</w:t>
      </w:r>
      <w:r w:rsidR="006D57AC" w:rsidRPr="00C36469">
        <w:rPr>
          <w:rFonts w:asciiTheme="minorHAnsi" w:hAnsiTheme="minorHAnsi" w:cstheme="minorHAnsi"/>
          <w:shd w:val="clear" w:color="auto" w:fill="FFFFFF"/>
        </w:rPr>
        <w:t xml:space="preserve"> to </w:t>
      </w:r>
      <w:r w:rsidR="004B77FA" w:rsidRPr="00C36469">
        <w:rPr>
          <w:rFonts w:asciiTheme="minorHAnsi" w:hAnsiTheme="minorHAnsi" w:cstheme="minorHAnsi"/>
          <w:shd w:val="clear" w:color="auto" w:fill="FFFFFF"/>
        </w:rPr>
        <w:t>create</w:t>
      </w:r>
      <w:r w:rsidR="0085113C" w:rsidRPr="00C36469">
        <w:rPr>
          <w:rFonts w:asciiTheme="minorHAnsi" w:hAnsiTheme="minorHAnsi" w:cstheme="minorHAnsi"/>
          <w:shd w:val="clear" w:color="auto" w:fill="FFFFFF"/>
        </w:rPr>
        <w:t xml:space="preserve"> </w:t>
      </w:r>
      <w:r w:rsidR="00AE4302" w:rsidRPr="00C36469">
        <w:rPr>
          <w:rFonts w:asciiTheme="minorHAnsi" w:hAnsiTheme="minorHAnsi" w:cstheme="minorHAnsi"/>
          <w:shd w:val="clear" w:color="auto" w:fill="FFFFFF"/>
        </w:rPr>
        <w:t xml:space="preserve">a unique </w:t>
      </w:r>
      <w:r w:rsidR="004B77FA" w:rsidRPr="00C36469">
        <w:rPr>
          <w:rFonts w:asciiTheme="minorHAnsi" w:hAnsiTheme="minorHAnsi" w:cstheme="minorHAnsi"/>
          <w:shd w:val="clear" w:color="auto" w:fill="FFFFFF"/>
        </w:rPr>
        <w:t xml:space="preserve">installation that </w:t>
      </w:r>
      <w:r w:rsidR="00CF55F5" w:rsidRPr="00C36469">
        <w:rPr>
          <w:rFonts w:asciiTheme="minorHAnsi" w:hAnsiTheme="minorHAnsi" w:cstheme="minorHAnsi"/>
          <w:shd w:val="clear" w:color="auto" w:fill="FFFFFF"/>
        </w:rPr>
        <w:t xml:space="preserve">actively </w:t>
      </w:r>
      <w:r w:rsidR="004B77FA" w:rsidRPr="00C36469">
        <w:rPr>
          <w:rFonts w:asciiTheme="minorHAnsi" w:hAnsiTheme="minorHAnsi" w:cstheme="minorHAnsi"/>
          <w:shd w:val="clear" w:color="auto" w:fill="FFFFFF"/>
        </w:rPr>
        <w:t>celebrates</w:t>
      </w:r>
      <w:r w:rsidR="0036711E">
        <w:rPr>
          <w:rFonts w:asciiTheme="minorHAnsi" w:hAnsiTheme="minorHAnsi" w:cstheme="minorHAnsi"/>
          <w:shd w:val="clear" w:color="auto" w:fill="FFFFFF"/>
        </w:rPr>
        <w:t xml:space="preserve"> responsible </w:t>
      </w:r>
      <w:proofErr w:type="spellStart"/>
      <w:r w:rsidR="0036711E">
        <w:rPr>
          <w:rFonts w:asciiTheme="minorHAnsi" w:hAnsiTheme="minorHAnsi" w:cstheme="minorHAnsi"/>
          <w:shd w:val="clear" w:color="auto" w:fill="FFFFFF"/>
        </w:rPr>
        <w:t>stormwater</w:t>
      </w:r>
      <w:proofErr w:type="spellEnd"/>
      <w:r w:rsidR="0036711E">
        <w:rPr>
          <w:rFonts w:asciiTheme="minorHAnsi" w:hAnsiTheme="minorHAnsi" w:cstheme="minorHAnsi"/>
          <w:shd w:val="clear" w:color="auto" w:fill="FFFFFF"/>
        </w:rPr>
        <w:t xml:space="preserve"> practices</w:t>
      </w:r>
      <w:r w:rsidR="009C2E0D">
        <w:rPr>
          <w:rFonts w:asciiTheme="minorHAnsi" w:hAnsiTheme="minorHAnsi" w:cstheme="minorHAnsi"/>
          <w:shd w:val="clear" w:color="auto" w:fill="FFFFFF"/>
        </w:rPr>
        <w:t xml:space="preserve">. </w:t>
      </w:r>
      <w:r w:rsidR="00E42CE7" w:rsidRPr="00AE4302">
        <w:rPr>
          <w:rFonts w:asciiTheme="minorHAnsi" w:hAnsiTheme="minorHAnsi" w:cstheme="minorHAnsi"/>
        </w:rPr>
        <w:t>Thre</w:t>
      </w:r>
      <w:r w:rsidR="00E42CE7" w:rsidRPr="00E42CE7">
        <w:t xml:space="preserve">e </w:t>
      </w:r>
      <w:r w:rsidR="0073748A" w:rsidRPr="00E42CE7">
        <w:t>to five</w:t>
      </w:r>
      <w:r w:rsidR="000F3CCF" w:rsidRPr="00E42CE7">
        <w:t xml:space="preserve"> </w:t>
      </w:r>
      <w:r w:rsidR="000F3CCF">
        <w:t>artists</w:t>
      </w:r>
      <w:r w:rsidR="00A7533F">
        <w:t>/teams</w:t>
      </w:r>
      <w:r w:rsidR="000F3CCF">
        <w:t xml:space="preserve"> w</w:t>
      </w:r>
      <w:r w:rsidR="00E42CE7">
        <w:t>il</w:t>
      </w:r>
      <w:r w:rsidR="00983ED3">
        <w:t>l receive an honorarium of $2,0</w:t>
      </w:r>
      <w:r w:rsidR="000F3CCF">
        <w:t>00 each to submit a formal proposal for the project</w:t>
      </w:r>
      <w:r w:rsidR="00603CD0">
        <w:t>.</w:t>
      </w:r>
    </w:p>
    <w:p w14:paraId="0723B3A5" w14:textId="77777777" w:rsidR="00F764FB" w:rsidRDefault="00F764FB" w:rsidP="00F764FB">
      <w:pPr>
        <w:ind w:left="360"/>
      </w:pPr>
    </w:p>
    <w:p w14:paraId="7FAF7756" w14:textId="152A7293" w:rsidR="00F764FB" w:rsidRPr="00F764FB" w:rsidRDefault="000F3CCF" w:rsidP="00F764FB">
      <w:pPr>
        <w:ind w:left="360"/>
      </w:pPr>
      <w:r>
        <w:t>RFQ</w:t>
      </w:r>
      <w:r w:rsidR="00F764FB" w:rsidRPr="00F764FB">
        <w:rPr>
          <w:spacing w:val="-2"/>
        </w:rPr>
        <w:t xml:space="preserve"> </w:t>
      </w:r>
      <w:r w:rsidR="00F764FB" w:rsidRPr="00F764FB">
        <w:t>Deadline:</w:t>
      </w:r>
      <w:r w:rsidR="00F764FB" w:rsidRPr="00F764FB">
        <w:tab/>
      </w:r>
      <w:r>
        <w:tab/>
      </w:r>
      <w:r w:rsidR="00E42CE7">
        <w:tab/>
      </w:r>
      <w:r w:rsidR="00326C54">
        <w:t>December 19</w:t>
      </w:r>
      <w:r w:rsidR="00C53B0C">
        <w:t>, 2022</w:t>
      </w:r>
    </w:p>
    <w:p w14:paraId="09821981" w14:textId="77777777" w:rsidR="00F764FB" w:rsidRDefault="00F764FB" w:rsidP="00F764FB">
      <w:pPr>
        <w:ind w:left="360"/>
      </w:pPr>
    </w:p>
    <w:p w14:paraId="5F1915B2" w14:textId="77777777" w:rsidR="00F764FB" w:rsidRDefault="000F3CCF" w:rsidP="00F764FB">
      <w:pPr>
        <w:ind w:left="360"/>
      </w:pPr>
      <w:r>
        <w:t>Hono</w:t>
      </w:r>
      <w:r w:rsidR="00E42CE7">
        <w:t>rarium for Draft Proposal</w:t>
      </w:r>
      <w:r w:rsidR="00F764FB" w:rsidRPr="00F764FB">
        <w:t>:</w:t>
      </w:r>
      <w:r w:rsidR="00F764FB" w:rsidRPr="00F764FB">
        <w:tab/>
      </w:r>
      <w:r w:rsidR="00E42CE7">
        <w:t>$2,0</w:t>
      </w:r>
      <w:r>
        <w:t>00</w:t>
      </w:r>
    </w:p>
    <w:p w14:paraId="60623178" w14:textId="77777777" w:rsidR="000F3CCF" w:rsidRDefault="000F3CCF" w:rsidP="00F764FB">
      <w:pPr>
        <w:ind w:left="360"/>
      </w:pPr>
    </w:p>
    <w:p w14:paraId="3210A056" w14:textId="77777777" w:rsidR="00E42CE7" w:rsidRDefault="00E42CE7" w:rsidP="00E42CE7">
      <w:pPr>
        <w:ind w:left="360"/>
        <w:rPr>
          <w:rFonts w:asciiTheme="minorHAnsi" w:hAnsiTheme="minorHAnsi" w:cstheme="minorHAnsi"/>
          <w:color w:val="292522"/>
          <w:shd w:val="clear" w:color="auto" w:fill="FFFFFF"/>
        </w:rPr>
      </w:pPr>
      <w:r>
        <w:t>Commission Budget:</w:t>
      </w:r>
      <w:r>
        <w:tab/>
      </w:r>
      <w:r>
        <w:tab/>
        <w:t xml:space="preserve">$200,000 </w:t>
      </w:r>
      <w:r w:rsidRPr="001B7409">
        <w:rPr>
          <w:rFonts w:asciiTheme="minorHAnsi" w:hAnsiTheme="minorHAnsi" w:cstheme="minorHAnsi"/>
        </w:rPr>
        <w:t>(</w:t>
      </w:r>
      <w:r>
        <w:rPr>
          <w:rFonts w:asciiTheme="minorHAnsi" w:hAnsiTheme="minorHAnsi" w:cstheme="minorHAnsi"/>
          <w:color w:val="292522"/>
          <w:shd w:val="clear" w:color="auto" w:fill="FFFFFF"/>
        </w:rPr>
        <w:t>inclusive of all artist’s</w:t>
      </w:r>
      <w:r w:rsidRPr="001B7409">
        <w:rPr>
          <w:rFonts w:asciiTheme="minorHAnsi" w:hAnsiTheme="minorHAnsi" w:cstheme="minorHAnsi"/>
          <w:color w:val="292522"/>
          <w:shd w:val="clear" w:color="auto" w:fill="FFFFFF"/>
        </w:rPr>
        <w:t xml:space="preserve"> fees, </w:t>
      </w:r>
      <w:r>
        <w:rPr>
          <w:rFonts w:asciiTheme="minorHAnsi" w:hAnsiTheme="minorHAnsi" w:cstheme="minorHAnsi"/>
          <w:color w:val="292522"/>
          <w:shd w:val="clear" w:color="auto" w:fill="FFFFFF"/>
        </w:rPr>
        <w:t xml:space="preserve">materials, </w:t>
      </w:r>
      <w:r w:rsidRPr="001B7409">
        <w:rPr>
          <w:rFonts w:asciiTheme="minorHAnsi" w:hAnsiTheme="minorHAnsi" w:cstheme="minorHAnsi"/>
          <w:color w:val="292522"/>
          <w:shd w:val="clear" w:color="auto" w:fill="FFFFFF"/>
        </w:rPr>
        <w:t xml:space="preserve">insurance, fabrication, </w:t>
      </w:r>
    </w:p>
    <w:p w14:paraId="42E3D19E" w14:textId="579EA23E" w:rsidR="00E42CE7" w:rsidRPr="00A962C3" w:rsidRDefault="00E42CE7" w:rsidP="00DF1DE5">
      <w:pPr>
        <w:ind w:left="360"/>
        <w:rPr>
          <w:rFonts w:asciiTheme="minorHAnsi" w:hAnsiTheme="minorHAnsi" w:cstheme="minorHAnsi"/>
          <w:color w:val="C00000"/>
          <w:shd w:val="clear" w:color="auto" w:fill="FFFFFF"/>
        </w:rPr>
      </w:pPr>
      <w:r>
        <w:rPr>
          <w:rFonts w:asciiTheme="minorHAnsi" w:hAnsiTheme="minorHAnsi" w:cstheme="minorHAnsi"/>
          <w:color w:val="292522"/>
          <w:shd w:val="clear" w:color="auto" w:fill="FFFFFF"/>
        </w:rPr>
        <w:tab/>
      </w:r>
      <w:r>
        <w:rPr>
          <w:rFonts w:asciiTheme="minorHAnsi" w:hAnsiTheme="minorHAnsi" w:cstheme="minorHAnsi"/>
          <w:color w:val="292522"/>
          <w:shd w:val="clear" w:color="auto" w:fill="FFFFFF"/>
        </w:rPr>
        <w:tab/>
      </w:r>
      <w:r>
        <w:rPr>
          <w:rFonts w:asciiTheme="minorHAnsi" w:hAnsiTheme="minorHAnsi" w:cstheme="minorHAnsi"/>
          <w:color w:val="292522"/>
          <w:shd w:val="clear" w:color="auto" w:fill="FFFFFF"/>
        </w:rPr>
        <w:tab/>
      </w:r>
      <w:r>
        <w:rPr>
          <w:rFonts w:asciiTheme="minorHAnsi" w:hAnsiTheme="minorHAnsi" w:cstheme="minorHAnsi"/>
          <w:color w:val="292522"/>
          <w:shd w:val="clear" w:color="auto" w:fill="FFFFFF"/>
        </w:rPr>
        <w:tab/>
      </w:r>
      <w:r>
        <w:rPr>
          <w:rFonts w:asciiTheme="minorHAnsi" w:hAnsiTheme="minorHAnsi" w:cstheme="minorHAnsi"/>
          <w:color w:val="292522"/>
          <w:shd w:val="clear" w:color="auto" w:fill="FFFFFF"/>
        </w:rPr>
        <w:tab/>
      </w:r>
      <w:proofErr w:type="gramStart"/>
      <w:r w:rsidRPr="001B7409">
        <w:rPr>
          <w:rFonts w:asciiTheme="minorHAnsi" w:hAnsiTheme="minorHAnsi" w:cstheme="minorHAnsi"/>
          <w:color w:val="292522"/>
          <w:shd w:val="clear" w:color="auto" w:fill="FFFFFF"/>
        </w:rPr>
        <w:t>installation</w:t>
      </w:r>
      <w:proofErr w:type="gramEnd"/>
      <w:r w:rsidRPr="001B7409">
        <w:rPr>
          <w:rFonts w:asciiTheme="minorHAnsi" w:hAnsiTheme="minorHAnsi" w:cstheme="minorHAnsi"/>
          <w:color w:val="292522"/>
          <w:shd w:val="clear" w:color="auto" w:fill="FFFFFF"/>
        </w:rPr>
        <w:t>, travel and all other project-related expenses</w:t>
      </w:r>
      <w:r>
        <w:rPr>
          <w:rFonts w:asciiTheme="minorHAnsi" w:hAnsiTheme="minorHAnsi" w:cstheme="minorHAnsi"/>
          <w:color w:val="292522"/>
          <w:shd w:val="clear" w:color="auto" w:fill="FFFFFF"/>
        </w:rPr>
        <w:t>)</w:t>
      </w:r>
      <w:r w:rsidR="00A962C3">
        <w:rPr>
          <w:rFonts w:asciiTheme="minorHAnsi" w:hAnsiTheme="minorHAnsi" w:cstheme="minorHAnsi"/>
          <w:color w:val="292522"/>
          <w:shd w:val="clear" w:color="auto" w:fill="FFFFFF"/>
        </w:rPr>
        <w:t xml:space="preserve"> </w:t>
      </w:r>
    </w:p>
    <w:bookmarkEnd w:id="0"/>
    <w:p w14:paraId="38ED7417" w14:textId="77777777" w:rsidR="00E42CE7" w:rsidRDefault="00E42CE7" w:rsidP="00E42CE7">
      <w:pPr>
        <w:ind w:left="360"/>
        <w:rPr>
          <w:rFonts w:asciiTheme="minorHAnsi" w:hAnsiTheme="minorHAnsi" w:cstheme="minorHAnsi"/>
        </w:rPr>
      </w:pPr>
    </w:p>
    <w:p w14:paraId="088B5A18" w14:textId="77777777" w:rsidR="0007295D" w:rsidRPr="00D625ED" w:rsidRDefault="0007295D" w:rsidP="0007295D">
      <w:pPr>
        <w:rPr>
          <w:b/>
          <w:color w:val="548DD4" w:themeColor="text2" w:themeTint="99"/>
        </w:rPr>
      </w:pPr>
      <w:r w:rsidRPr="00D625ED">
        <w:rPr>
          <w:b/>
          <w:color w:val="548DD4" w:themeColor="text2" w:themeTint="99"/>
        </w:rPr>
        <w:t>Eligibility</w:t>
      </w:r>
    </w:p>
    <w:p w14:paraId="650C05FC" w14:textId="77777777" w:rsidR="0007295D" w:rsidRPr="00D24B37" w:rsidRDefault="0007295D" w:rsidP="00A962C3">
      <w:pPr>
        <w:pStyle w:val="BodyText"/>
        <w:spacing w:before="79" w:line="242" w:lineRule="auto"/>
        <w:ind w:left="360" w:right="523"/>
      </w:pPr>
      <w:r w:rsidRPr="00D24B37">
        <w:t>This project is open to artists</w:t>
      </w:r>
      <w:r w:rsidR="00DF1963">
        <w:t xml:space="preserve"> and design teams</w:t>
      </w:r>
      <w:r w:rsidR="006D57AC">
        <w:t>—broadly defined as artists, sculptors, landscape designers, architects, et al.—</w:t>
      </w:r>
      <w:r w:rsidRPr="00D24B37">
        <w:t xml:space="preserve">living within the </w:t>
      </w:r>
      <w:r>
        <w:t xml:space="preserve">United States and its territories </w:t>
      </w:r>
      <w:r w:rsidRPr="00D24B37">
        <w:t>working in any medium appropriate for the site.</w:t>
      </w:r>
    </w:p>
    <w:p w14:paraId="194E8864" w14:textId="77777777" w:rsidR="0007295D" w:rsidRPr="001B7409" w:rsidRDefault="0007295D" w:rsidP="00E42CE7">
      <w:pPr>
        <w:ind w:left="360"/>
        <w:rPr>
          <w:rFonts w:asciiTheme="minorHAnsi" w:hAnsiTheme="minorHAnsi" w:cstheme="minorHAnsi"/>
        </w:rPr>
      </w:pPr>
    </w:p>
    <w:p w14:paraId="74D310C2" w14:textId="77777777" w:rsidR="000C0099" w:rsidRPr="00D625ED" w:rsidRDefault="00641157">
      <w:pPr>
        <w:rPr>
          <w:b/>
          <w:color w:val="548DD4" w:themeColor="text2" w:themeTint="99"/>
        </w:rPr>
      </w:pPr>
      <w:r>
        <w:rPr>
          <w:b/>
          <w:color w:val="548DD4" w:themeColor="text2" w:themeTint="99"/>
        </w:rPr>
        <w:t>Background</w:t>
      </w:r>
    </w:p>
    <w:p w14:paraId="6036D7AA" w14:textId="77777777" w:rsidR="008C1C3E" w:rsidRDefault="008C1C3E" w:rsidP="003A24AE">
      <w:pPr>
        <w:ind w:left="360"/>
      </w:pPr>
      <w:r>
        <w:t>The City of Richmond Department of Parks</w:t>
      </w:r>
      <w:r w:rsidR="00603CD0">
        <w:t>,</w:t>
      </w:r>
      <w:r>
        <w:t xml:space="preserve"> Recreation and Community Facilities purchased the Southside Community Center property in 2014 with the goal of creating a regional park to provide diversified recreational opportunities for the residents of the Midlothian Planning District. The current site master plan—developed by Worley Associates and Timmons Group—was approved by the City’s Urban Design Committee and Planning Commission in 2018.</w:t>
      </w:r>
      <w:r w:rsidR="003A24AE">
        <w:t xml:space="preserve"> The site master plan consists of a new community center building and exterior park features that include an entry plaza and drop-off, playground, community garden, orchard, basketball court, softball field, trails, </w:t>
      </w:r>
      <w:r w:rsidR="00C53B0C">
        <w:t xml:space="preserve">a multi-purpose field and </w:t>
      </w:r>
      <w:r w:rsidR="008E1574">
        <w:t xml:space="preserve">a </w:t>
      </w:r>
      <w:r w:rsidR="00C53B0C">
        <w:t>skate</w:t>
      </w:r>
      <w:r w:rsidR="003A24AE">
        <w:t>park.</w:t>
      </w:r>
    </w:p>
    <w:p w14:paraId="32FC71E5" w14:textId="77777777" w:rsidR="008C1C3E" w:rsidRDefault="008C1C3E" w:rsidP="003A24AE">
      <w:pPr>
        <w:ind w:left="360"/>
      </w:pPr>
    </w:p>
    <w:p w14:paraId="19AA2F91" w14:textId="45B0D067" w:rsidR="00E87A2B" w:rsidRDefault="00E13A21" w:rsidP="003A24AE">
      <w:pPr>
        <w:ind w:left="360"/>
      </w:pPr>
      <w:r>
        <w:rPr>
          <w:noProof/>
        </w:rPr>
        <w:lastRenderedPageBreak/>
        <mc:AlternateContent>
          <mc:Choice Requires="wps">
            <w:drawing>
              <wp:anchor distT="0" distB="0" distL="114300" distR="114300" simplePos="0" relativeHeight="251665920" behindDoc="0" locked="0" layoutInCell="1" allowOverlap="1" wp14:anchorId="2B37E685" wp14:editId="0178E1A5">
                <wp:simplePos x="0" y="0"/>
                <wp:positionH relativeFrom="column">
                  <wp:posOffset>3476033</wp:posOffset>
                </wp:positionH>
                <wp:positionV relativeFrom="paragraph">
                  <wp:posOffset>3882919</wp:posOffset>
                </wp:positionV>
                <wp:extent cx="1356287" cy="262185"/>
                <wp:effectExtent l="0" t="0" r="15875" b="24130"/>
                <wp:wrapNone/>
                <wp:docPr id="7" name="Text Box 7"/>
                <wp:cNvGraphicFramePr/>
                <a:graphic xmlns:a="http://schemas.openxmlformats.org/drawingml/2006/main">
                  <a:graphicData uri="http://schemas.microsoft.com/office/word/2010/wordprocessingShape">
                    <wps:wsp>
                      <wps:cNvSpPr txBox="1"/>
                      <wps:spPr>
                        <a:xfrm>
                          <a:off x="0" y="0"/>
                          <a:ext cx="1356287" cy="262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B23E4" w14:textId="38FD4A41" w:rsidR="00E13A21" w:rsidRDefault="00E13A21">
                            <w:r>
                              <w:t>Old Carnation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E685" id="_x0000_t202" coordsize="21600,21600" o:spt="202" path="m,l,21600r21600,l21600,xe">
                <v:stroke joinstyle="miter"/>
                <v:path gradientshapeok="t" o:connecttype="rect"/>
              </v:shapetype>
              <v:shape id="Text Box 7" o:spid="_x0000_s1026" type="#_x0000_t202" style="position:absolute;left:0;text-align:left;margin-left:273.7pt;margin-top:305.75pt;width:106.8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" fillcolor="white [3201]" strokeweight=".5pt">
                <v:textbox>
                  <w:txbxContent>
                    <w:p w14:paraId="6FCB23E4" w14:textId="38FD4A41" w:rsidR="00E13A21" w:rsidRDefault="00E13A21">
                      <w:r>
                        <w:t>Old Carnation Street</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2A588FC" wp14:editId="371617AD">
                <wp:simplePos x="0" y="0"/>
                <wp:positionH relativeFrom="column">
                  <wp:posOffset>4958715</wp:posOffset>
                </wp:positionH>
                <wp:positionV relativeFrom="paragraph">
                  <wp:posOffset>3169291</wp:posOffset>
                </wp:positionV>
                <wp:extent cx="144145" cy="262343"/>
                <wp:effectExtent l="19050" t="0" r="27305" b="42545"/>
                <wp:wrapNone/>
                <wp:docPr id="6" name="Down Arrow 6"/>
                <wp:cNvGraphicFramePr/>
                <a:graphic xmlns:a="http://schemas.openxmlformats.org/drawingml/2006/main">
                  <a:graphicData uri="http://schemas.microsoft.com/office/word/2010/wordprocessingShape">
                    <wps:wsp>
                      <wps:cNvSpPr/>
                      <wps:spPr>
                        <a:xfrm>
                          <a:off x="0" y="0"/>
                          <a:ext cx="144145" cy="262343"/>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9DB0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90.45pt;margin-top:249.55pt;width:11.35pt;height:20.6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" adj="15666" fillcolor="#c00000" strokecolor="#c00000" strokeweight="2pt"/>
            </w:pict>
          </mc:Fallback>
        </mc:AlternateContent>
      </w:r>
      <w:r>
        <w:rPr>
          <w:noProof/>
        </w:rPr>
        <mc:AlternateContent>
          <mc:Choice Requires="wps">
            <w:drawing>
              <wp:anchor distT="0" distB="0" distL="114300" distR="114300" simplePos="0" relativeHeight="251662848" behindDoc="0" locked="0" layoutInCell="1" allowOverlap="1" wp14:anchorId="11D33666" wp14:editId="194F502F">
                <wp:simplePos x="0" y="0"/>
                <wp:positionH relativeFrom="column">
                  <wp:posOffset>3909169</wp:posOffset>
                </wp:positionH>
                <wp:positionV relativeFrom="paragraph">
                  <wp:posOffset>3213525</wp:posOffset>
                </wp:positionV>
                <wp:extent cx="144145" cy="266719"/>
                <wp:effectExtent l="19050" t="0" r="27305" b="38100"/>
                <wp:wrapNone/>
                <wp:docPr id="5" name="Down Arrow 5"/>
                <wp:cNvGraphicFramePr/>
                <a:graphic xmlns:a="http://schemas.openxmlformats.org/drawingml/2006/main">
                  <a:graphicData uri="http://schemas.microsoft.com/office/word/2010/wordprocessingShape">
                    <wps:wsp>
                      <wps:cNvSpPr/>
                      <wps:spPr>
                        <a:xfrm>
                          <a:off x="0" y="0"/>
                          <a:ext cx="144145" cy="266719"/>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769C02" id="Down Arrow 5" o:spid="_x0000_s1026" type="#_x0000_t67" style="position:absolute;margin-left:307.8pt;margin-top:253.05pt;width:11.35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" adj="15763" fillcolor="#c00000" strokecolor="#c00000" strokeweight="2pt"/>
            </w:pict>
          </mc:Fallback>
        </mc:AlternateContent>
      </w:r>
      <w:r>
        <w:rPr>
          <w:noProof/>
        </w:rPr>
        <mc:AlternateContent>
          <mc:Choice Requires="wps">
            <w:drawing>
              <wp:anchor distT="0" distB="0" distL="114300" distR="114300" simplePos="0" relativeHeight="251660800" behindDoc="0" locked="0" layoutInCell="1" allowOverlap="1" wp14:anchorId="0385F7FB" wp14:editId="5F2CD18B">
                <wp:simplePos x="0" y="0"/>
                <wp:positionH relativeFrom="column">
                  <wp:posOffset>2793514</wp:posOffset>
                </wp:positionH>
                <wp:positionV relativeFrom="paragraph">
                  <wp:posOffset>3191650</wp:posOffset>
                </wp:positionV>
                <wp:extent cx="144145" cy="314844"/>
                <wp:effectExtent l="19050" t="0" r="27305" b="47625"/>
                <wp:wrapNone/>
                <wp:docPr id="2" name="Down Arrow 2"/>
                <wp:cNvGraphicFramePr/>
                <a:graphic xmlns:a="http://schemas.openxmlformats.org/drawingml/2006/main">
                  <a:graphicData uri="http://schemas.microsoft.com/office/word/2010/wordprocessingShape">
                    <wps:wsp>
                      <wps:cNvSpPr/>
                      <wps:spPr>
                        <a:xfrm>
                          <a:off x="0" y="0"/>
                          <a:ext cx="144145" cy="314844"/>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22C44" id="Down Arrow 2" o:spid="_x0000_s1026" type="#_x0000_t67" style="position:absolute;margin-left:219.95pt;margin-top:251.3pt;width:11.35pt;height:24.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" adj="16655" fillcolor="#c00000" strokecolor="#c00000" strokeweight="2pt"/>
            </w:pict>
          </mc:Fallback>
        </mc:AlternateContent>
      </w:r>
      <w:r w:rsidR="00A962C3" w:rsidRPr="00A962C3">
        <w:rPr>
          <w:noProof/>
        </w:rPr>
        <w:drawing>
          <wp:inline distT="0" distB="0" distL="0" distR="0" wp14:anchorId="226933E0" wp14:editId="06B5E5BF">
            <wp:extent cx="6858000" cy="4572000"/>
            <wp:effectExtent l="0" t="0" r="0" b="0"/>
            <wp:docPr id="4" name="Picture 4" descr="C:\Users\glassesm\AppData\Local\Microsoft\Windows\INetCache\Content.Outlook\QFG2RIIV\SSCC Site Plan 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sesm\AppData\Local\Microsoft\Windows\INetCache\Content.Outlook\QFG2RIIV\SSCC Site Plan Rend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14:paraId="30EF8B31" w14:textId="77777777" w:rsidR="00E87A2B" w:rsidRDefault="00E87A2B" w:rsidP="003A24AE">
      <w:pPr>
        <w:ind w:left="360"/>
      </w:pPr>
    </w:p>
    <w:p w14:paraId="70BBB582" w14:textId="1EA9B452" w:rsidR="00F764FB" w:rsidRDefault="00326C54" w:rsidP="003A24AE">
      <w:pPr>
        <w:ind w:left="360"/>
      </w:pPr>
      <w:r>
        <w:t>T</w:t>
      </w:r>
      <w:r w:rsidR="00E13A21">
        <w:t xml:space="preserve">he park’s </w:t>
      </w:r>
      <w:proofErr w:type="spellStart"/>
      <w:r w:rsidR="00E13A21">
        <w:t>bioretention</w:t>
      </w:r>
      <w:proofErr w:type="spellEnd"/>
      <w:r>
        <w:t xml:space="preserve"> and </w:t>
      </w:r>
      <w:proofErr w:type="spellStart"/>
      <w:r>
        <w:t>stormwater</w:t>
      </w:r>
      <w:proofErr w:type="spellEnd"/>
      <w:r>
        <w:t xml:space="preserve"> </w:t>
      </w:r>
      <w:r w:rsidR="00E13A21">
        <w:t xml:space="preserve">detention ponds are </w:t>
      </w:r>
      <w:r w:rsidR="00E87A2B">
        <w:t>located along and visible from Old Carnation Street</w:t>
      </w:r>
      <w:r w:rsidR="00E13A21">
        <w:t xml:space="preserve"> (indicated by the three arrows in the site plan)</w:t>
      </w:r>
      <w:r w:rsidR="00E87A2B">
        <w:t>, which is also the main entrance to the Community Center</w:t>
      </w:r>
      <w:r w:rsidR="00C36469">
        <w:t>.</w:t>
      </w:r>
    </w:p>
    <w:p w14:paraId="6C2F2CD7" w14:textId="77777777" w:rsidR="00F764FB" w:rsidRDefault="00F764FB" w:rsidP="00F764FB">
      <w:pPr>
        <w:rPr>
          <w:b/>
        </w:rPr>
      </w:pPr>
    </w:p>
    <w:p w14:paraId="68D8349B" w14:textId="77777777" w:rsidR="000C0099" w:rsidRPr="00D625ED" w:rsidRDefault="00983ED3">
      <w:pPr>
        <w:rPr>
          <w:b/>
          <w:color w:val="548DD4" w:themeColor="text2" w:themeTint="99"/>
        </w:rPr>
      </w:pPr>
      <w:r>
        <w:rPr>
          <w:b/>
          <w:color w:val="548DD4" w:themeColor="text2" w:themeTint="99"/>
        </w:rPr>
        <w:t>Project Intent</w:t>
      </w:r>
    </w:p>
    <w:p w14:paraId="49670BEE" w14:textId="22FC5B86" w:rsidR="009D344F" w:rsidRPr="00603CD0" w:rsidRDefault="007536F2" w:rsidP="007371ED">
      <w:pPr>
        <w:pStyle w:val="BodyText"/>
        <w:ind w:left="360" w:right="344"/>
      </w:pPr>
      <w:r w:rsidRPr="00603CD0">
        <w:t>The vision for this</w:t>
      </w:r>
      <w:r w:rsidR="00B755CA" w:rsidRPr="00603CD0">
        <w:t xml:space="preserve"> project is</w:t>
      </w:r>
      <w:r w:rsidR="00142853">
        <w:t xml:space="preserve"> a</w:t>
      </w:r>
      <w:r w:rsidR="00DF1963">
        <w:t>n interactive</w:t>
      </w:r>
      <w:r w:rsidR="007371ED" w:rsidRPr="00603CD0">
        <w:t xml:space="preserve"> </w:t>
      </w:r>
      <w:r w:rsidR="00F1235B">
        <w:t>art installation</w:t>
      </w:r>
      <w:r w:rsidR="0036711E">
        <w:t xml:space="preserve"> along Old Carnation Street that celebrates responsible </w:t>
      </w:r>
      <w:proofErr w:type="spellStart"/>
      <w:r w:rsidR="0036711E">
        <w:t>stormwater</w:t>
      </w:r>
      <w:proofErr w:type="spellEnd"/>
      <w:r w:rsidR="0036711E">
        <w:t xml:space="preserve"> management and </w:t>
      </w:r>
      <w:r w:rsidR="00C36469">
        <w:t>adds inviting</w:t>
      </w:r>
      <w:r w:rsidR="00F1235B">
        <w:t xml:space="preserve"> and surprising character to the Southside Community Center’s park.</w:t>
      </w:r>
    </w:p>
    <w:p w14:paraId="11417956" w14:textId="77777777" w:rsidR="002775D3" w:rsidRDefault="002775D3" w:rsidP="002775D3">
      <w:pPr>
        <w:widowControl/>
        <w:tabs>
          <w:tab w:val="left" w:pos="4068"/>
          <w:tab w:val="left" w:pos="4968"/>
          <w:tab w:val="left" w:pos="5958"/>
          <w:tab w:val="left" w:pos="7578"/>
          <w:tab w:val="left" w:pos="9198"/>
          <w:tab w:val="left" w:pos="10818"/>
        </w:tabs>
        <w:autoSpaceDE/>
        <w:autoSpaceDN/>
        <w:spacing w:line="259" w:lineRule="auto"/>
        <w:ind w:left="360"/>
        <w:contextualSpacing/>
      </w:pPr>
    </w:p>
    <w:p w14:paraId="17D8A3D9" w14:textId="77777777" w:rsidR="004062AE" w:rsidRPr="00C36469" w:rsidRDefault="004062AE" w:rsidP="002775D3">
      <w:pPr>
        <w:widowControl/>
        <w:tabs>
          <w:tab w:val="left" w:pos="4068"/>
          <w:tab w:val="left" w:pos="4968"/>
          <w:tab w:val="left" w:pos="5958"/>
          <w:tab w:val="left" w:pos="7578"/>
          <w:tab w:val="left" w:pos="9198"/>
          <w:tab w:val="left" w:pos="10818"/>
        </w:tabs>
        <w:autoSpaceDE/>
        <w:autoSpaceDN/>
        <w:spacing w:line="259" w:lineRule="auto"/>
        <w:ind w:left="360"/>
        <w:contextualSpacing/>
        <w:rPr>
          <w:b/>
        </w:rPr>
      </w:pPr>
      <w:r w:rsidRPr="00EA498D">
        <w:rPr>
          <w:b/>
        </w:rPr>
        <w:t>Goa</w:t>
      </w:r>
      <w:r w:rsidRPr="00C36469">
        <w:rPr>
          <w:b/>
        </w:rPr>
        <w:t>ls</w:t>
      </w:r>
    </w:p>
    <w:p w14:paraId="6D1279DF" w14:textId="6F777E1C" w:rsidR="004062AE" w:rsidRPr="00C36469" w:rsidRDefault="006414F4" w:rsidP="004062AE">
      <w:pPr>
        <w:pStyle w:val="BodyText"/>
        <w:numPr>
          <w:ilvl w:val="0"/>
          <w:numId w:val="11"/>
        </w:numPr>
        <w:ind w:left="900" w:right="344"/>
      </w:pPr>
      <w:r w:rsidRPr="00C36469">
        <w:t xml:space="preserve">Provide a creative intervention that celebrates and enhances the property’s planned rainwater management system </w:t>
      </w:r>
      <w:r w:rsidR="007F03EA" w:rsidRPr="00C36469">
        <w:t xml:space="preserve">and </w:t>
      </w:r>
      <w:proofErr w:type="spellStart"/>
      <w:r w:rsidR="007F03EA" w:rsidRPr="00C36469">
        <w:t>bioretention</w:t>
      </w:r>
      <w:proofErr w:type="spellEnd"/>
      <w:r w:rsidR="007F03EA" w:rsidRPr="00C36469">
        <w:t xml:space="preserve"> </w:t>
      </w:r>
      <w:r w:rsidR="00D947F3">
        <w:t xml:space="preserve">or </w:t>
      </w:r>
      <w:proofErr w:type="spellStart"/>
      <w:r w:rsidR="00326C54">
        <w:t>stormwater</w:t>
      </w:r>
      <w:proofErr w:type="spellEnd"/>
      <w:r w:rsidR="00326C54">
        <w:t xml:space="preserve"> </w:t>
      </w:r>
      <w:r w:rsidR="00D947F3">
        <w:t xml:space="preserve">detention </w:t>
      </w:r>
      <w:r w:rsidR="007F03EA" w:rsidRPr="00C36469">
        <w:t>ponds</w:t>
      </w:r>
    </w:p>
    <w:p w14:paraId="78DA4922" w14:textId="66DC8EDC" w:rsidR="004062AE" w:rsidRPr="00C36469" w:rsidRDefault="00DF1963" w:rsidP="004062AE">
      <w:pPr>
        <w:pStyle w:val="BodyText"/>
        <w:numPr>
          <w:ilvl w:val="0"/>
          <w:numId w:val="11"/>
        </w:numPr>
        <w:ind w:left="900" w:right="344"/>
      </w:pPr>
      <w:r w:rsidRPr="00C36469">
        <w:t>Include</w:t>
      </w:r>
      <w:r w:rsidR="00142853" w:rsidRPr="00C36469">
        <w:t xml:space="preserve"> an educative m</w:t>
      </w:r>
      <w:r w:rsidR="00187DC5" w:rsidRPr="00C36469">
        <w:t>oment by cr</w:t>
      </w:r>
      <w:r w:rsidRPr="00C36469">
        <w:t>eating an</w:t>
      </w:r>
      <w:r w:rsidR="00187DC5" w:rsidRPr="00C36469">
        <w:t xml:space="preserve"> installation tha</w:t>
      </w:r>
      <w:r w:rsidR="00F1235B" w:rsidRPr="00C36469">
        <w:t xml:space="preserve">t demonstrates and/or </w:t>
      </w:r>
      <w:r w:rsidR="00A26ECE" w:rsidRPr="00C36469">
        <w:t>visualizes the</w:t>
      </w:r>
      <w:r w:rsidR="00187DC5" w:rsidRPr="00C36469">
        <w:t xml:space="preserve"> water cy</w:t>
      </w:r>
      <w:r w:rsidR="00A26ECE" w:rsidRPr="00C36469">
        <w:t>c</w:t>
      </w:r>
      <w:r w:rsidR="00187DC5" w:rsidRPr="00C36469">
        <w:t>le</w:t>
      </w:r>
      <w:r w:rsidR="00AD1CCC" w:rsidRPr="00C36469">
        <w:t xml:space="preserve"> or related topic (benefits of open/landscaped </w:t>
      </w:r>
      <w:proofErr w:type="spellStart"/>
      <w:r w:rsidR="00AD1CCC" w:rsidRPr="00C36469">
        <w:t>stormwater</w:t>
      </w:r>
      <w:proofErr w:type="spellEnd"/>
      <w:r w:rsidR="00AD1CCC" w:rsidRPr="00C36469">
        <w:t xml:space="preserve"> systems versus closed/engineered systems, native plant and wildlife habitat, water conservation and re-use</w:t>
      </w:r>
      <w:r w:rsidR="00326C54">
        <w:t>, etc.</w:t>
      </w:r>
      <w:r w:rsidR="00AD1CCC" w:rsidRPr="00C36469">
        <w:t>)</w:t>
      </w:r>
    </w:p>
    <w:p w14:paraId="1C7317A8" w14:textId="065F4002" w:rsidR="00C36469" w:rsidRPr="00C36469" w:rsidRDefault="00C36469" w:rsidP="004062AE">
      <w:pPr>
        <w:pStyle w:val="BodyText"/>
        <w:numPr>
          <w:ilvl w:val="0"/>
          <w:numId w:val="11"/>
        </w:numPr>
        <w:ind w:left="900" w:right="344"/>
      </w:pPr>
      <w:r w:rsidRPr="00C36469">
        <w:t>Enhance the main entrance to the Center</w:t>
      </w:r>
    </w:p>
    <w:p w14:paraId="6934978F" w14:textId="77777777" w:rsidR="00A26ECE" w:rsidRDefault="006D57AC" w:rsidP="004062AE">
      <w:pPr>
        <w:pStyle w:val="BodyText"/>
        <w:numPr>
          <w:ilvl w:val="0"/>
          <w:numId w:val="11"/>
        </w:numPr>
        <w:ind w:left="900" w:right="344"/>
      </w:pPr>
      <w:r w:rsidRPr="00C36469">
        <w:t>Reinforce</w:t>
      </w:r>
      <w:r w:rsidR="00F1235B" w:rsidRPr="00C36469">
        <w:t xml:space="preserve"> the communal nature of the </w:t>
      </w:r>
      <w:r w:rsidR="00A26ECE" w:rsidRPr="00C36469">
        <w:t>Center and</w:t>
      </w:r>
      <w:r w:rsidR="00A26ECE">
        <w:t xml:space="preserve"> safely accommodates visitors of all ages</w:t>
      </w:r>
    </w:p>
    <w:p w14:paraId="21A72CAE" w14:textId="77777777" w:rsidR="00A26ECE" w:rsidRDefault="00A26ECE" w:rsidP="004062AE">
      <w:pPr>
        <w:pStyle w:val="BodyText"/>
        <w:numPr>
          <w:ilvl w:val="0"/>
          <w:numId w:val="11"/>
        </w:numPr>
        <w:ind w:left="900" w:right="344"/>
      </w:pPr>
      <w:r>
        <w:t>Acti</w:t>
      </w:r>
      <w:r w:rsidR="00DF1963">
        <w:t>vely engage</w:t>
      </w:r>
      <w:r>
        <w:t xml:space="preserve"> the community in </w:t>
      </w:r>
      <w:r w:rsidR="00F1235B">
        <w:t>the pre-planning, design and/or installation of</w:t>
      </w:r>
      <w:r>
        <w:t xml:space="preserve"> the work</w:t>
      </w:r>
    </w:p>
    <w:p w14:paraId="2569DFFC" w14:textId="77777777" w:rsidR="00626C84" w:rsidRPr="005441F9" w:rsidRDefault="003B214F" w:rsidP="00A26ECE">
      <w:pPr>
        <w:pStyle w:val="BodyText"/>
        <w:numPr>
          <w:ilvl w:val="0"/>
          <w:numId w:val="11"/>
        </w:numPr>
        <w:ind w:left="900" w:right="344"/>
      </w:pPr>
      <w:r>
        <w:t>Ensure durability and easy maintenance</w:t>
      </w:r>
    </w:p>
    <w:p w14:paraId="69C2990A" w14:textId="77777777" w:rsidR="002775D3" w:rsidRDefault="002775D3" w:rsidP="002775D3">
      <w:pPr>
        <w:widowControl/>
        <w:tabs>
          <w:tab w:val="left" w:pos="4068"/>
          <w:tab w:val="left" w:pos="4968"/>
          <w:tab w:val="left" w:pos="5958"/>
          <w:tab w:val="left" w:pos="7578"/>
          <w:tab w:val="left" w:pos="9198"/>
          <w:tab w:val="left" w:pos="10818"/>
        </w:tabs>
        <w:autoSpaceDE/>
        <w:autoSpaceDN/>
        <w:spacing w:line="259" w:lineRule="auto"/>
        <w:ind w:left="360"/>
        <w:contextualSpacing/>
      </w:pPr>
    </w:p>
    <w:p w14:paraId="6976144F" w14:textId="77777777" w:rsidR="000C0099" w:rsidRPr="00D625ED" w:rsidRDefault="00086C1D">
      <w:pPr>
        <w:rPr>
          <w:b/>
          <w:color w:val="548DD4" w:themeColor="text2" w:themeTint="99"/>
        </w:rPr>
      </w:pPr>
      <w:r>
        <w:rPr>
          <w:b/>
          <w:color w:val="548DD4" w:themeColor="text2" w:themeTint="99"/>
        </w:rPr>
        <w:t>Artist</w:t>
      </w:r>
      <w:r w:rsidR="000C0099" w:rsidRPr="00D625ED">
        <w:rPr>
          <w:b/>
          <w:color w:val="548DD4" w:themeColor="text2" w:themeTint="99"/>
        </w:rPr>
        <w:t xml:space="preserve"> Selection Criteria</w:t>
      </w:r>
    </w:p>
    <w:p w14:paraId="71F60851" w14:textId="77777777" w:rsidR="00086C1D" w:rsidRPr="0073748A" w:rsidRDefault="00983ED3" w:rsidP="00086C1D">
      <w:pPr>
        <w:pStyle w:val="BodyText"/>
        <w:ind w:left="147" w:right="618"/>
      </w:pPr>
      <w:r>
        <w:t>Three</w:t>
      </w:r>
      <w:r w:rsidR="0073748A" w:rsidRPr="0073748A">
        <w:t xml:space="preserve"> to five </w:t>
      </w:r>
      <w:r w:rsidR="00DA0A68" w:rsidRPr="0073748A">
        <w:t xml:space="preserve">artists will be selected to submit a formal proposal based on their qualifications. The RFQ </w:t>
      </w:r>
      <w:r w:rsidR="00086C1D" w:rsidRPr="0073748A">
        <w:t>must demonstrate the following qualifications:</w:t>
      </w:r>
    </w:p>
    <w:p w14:paraId="06AA01AB" w14:textId="77777777" w:rsidR="00C004ED" w:rsidRDefault="00C004ED" w:rsidP="006474C2">
      <w:pPr>
        <w:pStyle w:val="BodyText"/>
        <w:ind w:left="360" w:right="618"/>
        <w:rPr>
          <w:b/>
        </w:rPr>
      </w:pPr>
    </w:p>
    <w:p w14:paraId="430EA283" w14:textId="6DA18860" w:rsidR="004062AE" w:rsidRPr="004062AE" w:rsidRDefault="00EC50CF" w:rsidP="004062AE">
      <w:pPr>
        <w:pStyle w:val="BodyText"/>
        <w:ind w:left="360" w:right="618"/>
        <w:rPr>
          <w:b/>
        </w:rPr>
      </w:pPr>
      <w:r>
        <w:rPr>
          <w:b/>
        </w:rPr>
        <w:t>Preliminary Evaluation Criteria</w:t>
      </w:r>
    </w:p>
    <w:p w14:paraId="295584AE" w14:textId="57312498" w:rsidR="00EC50CF" w:rsidRDefault="00EC50CF" w:rsidP="00C22860">
      <w:pPr>
        <w:widowControl/>
        <w:adjustRightInd w:val="0"/>
        <w:ind w:left="360"/>
        <w:rPr>
          <w:rFonts w:asciiTheme="minorHAnsi" w:eastAsiaTheme="minorHAnsi" w:hAnsiTheme="minorHAnsi" w:cstheme="minorHAnsi"/>
        </w:rPr>
      </w:pPr>
      <w:r>
        <w:rPr>
          <w:rFonts w:asciiTheme="minorHAnsi" w:eastAsiaTheme="minorHAnsi" w:hAnsiTheme="minorHAnsi" w:cstheme="minorHAnsi"/>
        </w:rPr>
        <w:t>Artistic excellence</w:t>
      </w:r>
    </w:p>
    <w:p w14:paraId="42EE9E06" w14:textId="5BFE3BE0" w:rsidR="00EC50CF" w:rsidRDefault="00EC50CF" w:rsidP="00C22860">
      <w:pPr>
        <w:widowControl/>
        <w:adjustRightInd w:val="0"/>
        <w:ind w:left="360"/>
        <w:rPr>
          <w:rFonts w:asciiTheme="minorHAnsi" w:eastAsiaTheme="minorHAnsi" w:hAnsiTheme="minorHAnsi" w:cstheme="minorHAnsi"/>
        </w:rPr>
      </w:pPr>
      <w:r>
        <w:rPr>
          <w:rFonts w:asciiTheme="minorHAnsi" w:eastAsiaTheme="minorHAnsi" w:hAnsiTheme="minorHAnsi" w:cstheme="minorHAnsi"/>
        </w:rPr>
        <w:t>Originality of preliminary concept</w:t>
      </w:r>
    </w:p>
    <w:p w14:paraId="434BEDD8" w14:textId="38928BCD" w:rsidR="00EC50CF" w:rsidRDefault="00EC50CF" w:rsidP="00C22860">
      <w:pPr>
        <w:widowControl/>
        <w:adjustRightInd w:val="0"/>
        <w:ind w:left="360"/>
        <w:rPr>
          <w:rFonts w:asciiTheme="minorHAnsi" w:eastAsiaTheme="minorHAnsi" w:hAnsiTheme="minorHAnsi" w:cstheme="minorHAnsi"/>
        </w:rPr>
      </w:pPr>
      <w:r>
        <w:rPr>
          <w:rFonts w:asciiTheme="minorHAnsi" w:eastAsiaTheme="minorHAnsi" w:hAnsiTheme="minorHAnsi" w:cstheme="minorHAnsi"/>
        </w:rPr>
        <w:lastRenderedPageBreak/>
        <w:t>Compatibility of concept to project goals</w:t>
      </w:r>
    </w:p>
    <w:p w14:paraId="1355C1F3" w14:textId="690A0146" w:rsidR="00EC50CF" w:rsidRDefault="00EC50CF" w:rsidP="00C22860">
      <w:pPr>
        <w:widowControl/>
        <w:adjustRightInd w:val="0"/>
        <w:ind w:left="360"/>
        <w:rPr>
          <w:rFonts w:asciiTheme="minorHAnsi" w:eastAsiaTheme="minorHAnsi" w:hAnsiTheme="minorHAnsi" w:cstheme="minorHAnsi"/>
        </w:rPr>
      </w:pPr>
      <w:r>
        <w:rPr>
          <w:rFonts w:asciiTheme="minorHAnsi" w:eastAsiaTheme="minorHAnsi" w:hAnsiTheme="minorHAnsi" w:cstheme="minorHAnsi"/>
        </w:rPr>
        <w:t>Community engagement experience/plans</w:t>
      </w:r>
    </w:p>
    <w:p w14:paraId="3FDFD769" w14:textId="0957B017" w:rsidR="00EC50CF" w:rsidRPr="00C22860" w:rsidRDefault="00EC50CF" w:rsidP="00C22860">
      <w:pPr>
        <w:widowControl/>
        <w:adjustRightInd w:val="0"/>
        <w:ind w:left="360"/>
        <w:rPr>
          <w:rFonts w:asciiTheme="minorHAnsi" w:eastAsiaTheme="minorHAnsi" w:hAnsiTheme="minorHAnsi" w:cstheme="minorHAnsi"/>
        </w:rPr>
      </w:pPr>
      <w:r>
        <w:rPr>
          <w:rFonts w:asciiTheme="minorHAnsi" w:eastAsiaTheme="minorHAnsi" w:hAnsiTheme="minorHAnsi" w:cstheme="minorHAnsi"/>
        </w:rPr>
        <w:t>Experience completing public art projects of this scale</w:t>
      </w:r>
    </w:p>
    <w:p w14:paraId="50CFC0C1" w14:textId="77777777" w:rsidR="00EC50CF" w:rsidRPr="00C22860" w:rsidRDefault="00EC50CF" w:rsidP="00C22860">
      <w:pPr>
        <w:widowControl/>
        <w:adjustRightInd w:val="0"/>
        <w:ind w:left="508"/>
        <w:rPr>
          <w:rFonts w:asciiTheme="minorHAnsi" w:eastAsiaTheme="minorHAnsi" w:hAnsiTheme="minorHAnsi" w:cstheme="minorHAnsi"/>
        </w:rPr>
      </w:pPr>
    </w:p>
    <w:p w14:paraId="4D3EC91A" w14:textId="29B29C6A" w:rsidR="007536F2" w:rsidRPr="00C004ED" w:rsidRDefault="00EC50CF" w:rsidP="00C22860">
      <w:pPr>
        <w:ind w:left="360"/>
      </w:pPr>
      <w:r w:rsidRPr="00C22860" w:rsidDel="00EC50CF">
        <w:rPr>
          <w:rFonts w:asciiTheme="minorHAnsi" w:eastAsiaTheme="minorHAnsi" w:hAnsiTheme="minorHAnsi" w:cstheme="minorHAnsi"/>
        </w:rPr>
        <w:t xml:space="preserve"> </w:t>
      </w:r>
      <w:r w:rsidR="007536F2" w:rsidRPr="00C004ED">
        <w:t>The PAC is committed to reflecting the diver</w:t>
      </w:r>
      <w:r w:rsidR="00C004ED" w:rsidRPr="00C004ED">
        <w:t>sity and cultural richness of Richmond, VA in our selection process.</w:t>
      </w:r>
    </w:p>
    <w:p w14:paraId="7CB5C481" w14:textId="77777777" w:rsidR="007536F2" w:rsidRPr="005441F9" w:rsidRDefault="007536F2" w:rsidP="005441F9">
      <w:pPr>
        <w:ind w:left="360"/>
      </w:pPr>
    </w:p>
    <w:p w14:paraId="644095CD" w14:textId="77777777" w:rsidR="000C0099" w:rsidRPr="00D625ED" w:rsidRDefault="000C0099">
      <w:pPr>
        <w:rPr>
          <w:b/>
          <w:color w:val="548DD4" w:themeColor="text2" w:themeTint="99"/>
        </w:rPr>
      </w:pPr>
      <w:r w:rsidRPr="00D625ED">
        <w:rPr>
          <w:b/>
          <w:color w:val="548DD4" w:themeColor="text2" w:themeTint="99"/>
        </w:rPr>
        <w:t>Artist Selection Process</w:t>
      </w:r>
    </w:p>
    <w:p w14:paraId="1CBFCCF1" w14:textId="77777777" w:rsidR="00D625ED" w:rsidRDefault="00C867BD" w:rsidP="005441F9">
      <w:pPr>
        <w:ind w:left="360"/>
      </w:pPr>
      <w:r>
        <w:t xml:space="preserve">All </w:t>
      </w:r>
      <w:r w:rsidR="00DA0A68">
        <w:t>RFQs</w:t>
      </w:r>
      <w:r>
        <w:t xml:space="preserve"> will be reviewed by the Artist Selection P</w:t>
      </w:r>
      <w:r w:rsidR="008C460B">
        <w:t>anel</w:t>
      </w:r>
      <w:r w:rsidR="0073748A">
        <w:t xml:space="preserve"> </w:t>
      </w:r>
      <w:r w:rsidR="000547C2">
        <w:t xml:space="preserve">consisting of a </w:t>
      </w:r>
      <w:r>
        <w:t>Public Art Commissioner</w:t>
      </w:r>
      <w:r w:rsidR="00DA0A68">
        <w:t xml:space="preserve">, </w:t>
      </w:r>
      <w:r w:rsidR="0073748A">
        <w:t>one represen</w:t>
      </w:r>
      <w:r w:rsidR="00E42CE7">
        <w:t>tative from the project design firm</w:t>
      </w:r>
      <w:r w:rsidR="0073748A">
        <w:t xml:space="preserve">, </w:t>
      </w:r>
      <w:r w:rsidR="006D57AC">
        <w:t xml:space="preserve">several </w:t>
      </w:r>
      <w:r>
        <w:t>artists</w:t>
      </w:r>
      <w:r w:rsidR="006D57AC">
        <w:t xml:space="preserve"> (may include sculptors, landscape designers and/or architects)</w:t>
      </w:r>
      <w:r>
        <w:t xml:space="preserve">, </w:t>
      </w:r>
      <w:r w:rsidR="006D57AC">
        <w:t>a</w:t>
      </w:r>
      <w:r>
        <w:t xml:space="preserve"> representative from </w:t>
      </w:r>
      <w:r w:rsidR="0073748A">
        <w:t xml:space="preserve">the </w:t>
      </w:r>
      <w:r>
        <w:t>Richmond Department of Par</w:t>
      </w:r>
      <w:r w:rsidR="00983ED3">
        <w:t>ks Recreation and Community Facilities</w:t>
      </w:r>
      <w:r w:rsidR="006D57AC">
        <w:t>, a City Council Liaison and a</w:t>
      </w:r>
      <w:r w:rsidR="008C460B">
        <w:t xml:space="preserve"> </w:t>
      </w:r>
      <w:r w:rsidR="00DA0A68">
        <w:t xml:space="preserve">representative </w:t>
      </w:r>
      <w:r w:rsidR="006D57AC">
        <w:t>of the neighborhood</w:t>
      </w:r>
      <w:r>
        <w:t>.</w:t>
      </w:r>
    </w:p>
    <w:p w14:paraId="0525E982" w14:textId="77777777" w:rsidR="00C867BD" w:rsidRDefault="00C867BD" w:rsidP="005441F9">
      <w:pPr>
        <w:ind w:left="360"/>
      </w:pPr>
    </w:p>
    <w:p w14:paraId="23548F69" w14:textId="0E7FED22" w:rsidR="00EC50CF" w:rsidRDefault="00E42CE7" w:rsidP="000547C2">
      <w:pPr>
        <w:ind w:left="360"/>
      </w:pPr>
      <w:r>
        <w:t>Three</w:t>
      </w:r>
      <w:r w:rsidR="0073748A">
        <w:t xml:space="preserve"> to five</w:t>
      </w:r>
      <w:r w:rsidR="00C867BD">
        <w:t xml:space="preserve"> finalists </w:t>
      </w:r>
      <w:r w:rsidR="000547C2">
        <w:t xml:space="preserve">will be invited to </w:t>
      </w:r>
      <w:r w:rsidR="0073748A">
        <w:t xml:space="preserve">submit a full proposal </w:t>
      </w:r>
      <w:r>
        <w:t>to the Artist Selection Panel</w:t>
      </w:r>
      <w:r w:rsidR="00EC50CF">
        <w:t>; round 2 evaluation criteria will be provided to each finalist.</w:t>
      </w:r>
    </w:p>
    <w:p w14:paraId="1CE56183" w14:textId="77777777" w:rsidR="0073748A" w:rsidRDefault="0073748A" w:rsidP="0073748A">
      <w:pPr>
        <w:ind w:left="360"/>
      </w:pPr>
    </w:p>
    <w:p w14:paraId="26DA9B35" w14:textId="34B5E8B5" w:rsidR="0073748A" w:rsidRDefault="0073748A" w:rsidP="0073748A">
      <w:pPr>
        <w:ind w:left="360"/>
      </w:pPr>
      <w:r>
        <w:t xml:space="preserve">Finalists </w:t>
      </w:r>
      <w:r w:rsidR="000055D9">
        <w:t xml:space="preserve">may be asked to </w:t>
      </w:r>
      <w:r>
        <w:t>make a presentation of their proposal to the Artist Selection Pane</w:t>
      </w:r>
      <w:r w:rsidR="000055D9">
        <w:t>l</w:t>
      </w:r>
      <w:r w:rsidR="00EC50CF">
        <w:t>.</w:t>
      </w:r>
    </w:p>
    <w:p w14:paraId="2B811812" w14:textId="77777777" w:rsidR="0073748A" w:rsidRDefault="0073748A" w:rsidP="000547C2">
      <w:pPr>
        <w:ind w:left="360"/>
      </w:pPr>
    </w:p>
    <w:p w14:paraId="12853FE3" w14:textId="77777777" w:rsidR="000547C2" w:rsidRDefault="000547C2" w:rsidP="000547C2">
      <w:pPr>
        <w:ind w:left="360"/>
      </w:pPr>
      <w:r>
        <w:t xml:space="preserve">The Artist Selection Panel </w:t>
      </w:r>
      <w:r w:rsidR="00E42CE7">
        <w:t>will review</w:t>
      </w:r>
      <w:r w:rsidR="00983ED3">
        <w:t xml:space="preserve"> proposals and make</w:t>
      </w:r>
      <w:r w:rsidR="0073748A">
        <w:t xml:space="preserve"> its recommendations</w:t>
      </w:r>
      <w:r>
        <w:t xml:space="preserve"> to the full Public Art Commission.</w:t>
      </w:r>
    </w:p>
    <w:p w14:paraId="1CF096AC" w14:textId="77777777" w:rsidR="000547C2" w:rsidRDefault="000547C2" w:rsidP="000547C2">
      <w:pPr>
        <w:ind w:left="360"/>
      </w:pPr>
    </w:p>
    <w:p w14:paraId="54D10898" w14:textId="77777777" w:rsidR="000547C2" w:rsidRDefault="000547C2" w:rsidP="000547C2">
      <w:pPr>
        <w:ind w:left="360"/>
      </w:pPr>
      <w:r>
        <w:t>The Public Art Co</w:t>
      </w:r>
      <w:r w:rsidR="00E42CE7">
        <w:t>mmission will make its</w:t>
      </w:r>
      <w:r w:rsidR="0073748A">
        <w:t xml:space="preserve"> final recommendation</w:t>
      </w:r>
      <w:r>
        <w:t>.</w:t>
      </w:r>
    </w:p>
    <w:p w14:paraId="72438D53" w14:textId="77777777" w:rsidR="000547C2" w:rsidRDefault="000547C2" w:rsidP="000547C2">
      <w:pPr>
        <w:ind w:left="360"/>
      </w:pPr>
    </w:p>
    <w:p w14:paraId="2491AEC0" w14:textId="77777777" w:rsidR="000547C2" w:rsidRDefault="000547C2" w:rsidP="000547C2">
      <w:pPr>
        <w:ind w:left="360"/>
      </w:pPr>
      <w:r>
        <w:t xml:space="preserve">The Public Art Commission </w:t>
      </w:r>
      <w:r w:rsidR="00E42CE7">
        <w:t xml:space="preserve">will </w:t>
      </w:r>
      <w:r>
        <w:t>pr</w:t>
      </w:r>
      <w:r w:rsidR="00E42CE7">
        <w:t>esent</w:t>
      </w:r>
      <w:r w:rsidR="0073748A">
        <w:t xml:space="preserve"> its final recommendation</w:t>
      </w:r>
      <w:r>
        <w:t xml:space="preserve"> to the City Planning Commission.</w:t>
      </w:r>
    </w:p>
    <w:p w14:paraId="03E9D07F" w14:textId="77777777" w:rsidR="000547C2" w:rsidRDefault="000547C2" w:rsidP="000547C2">
      <w:pPr>
        <w:ind w:left="360"/>
      </w:pPr>
    </w:p>
    <w:p w14:paraId="3BF05C52" w14:textId="77777777" w:rsidR="00C867BD" w:rsidRDefault="000547C2" w:rsidP="005441F9">
      <w:pPr>
        <w:ind w:left="360"/>
      </w:pPr>
      <w:r>
        <w:t xml:space="preserve">The </w:t>
      </w:r>
      <w:r w:rsidR="007B1E17">
        <w:t>City Planning Commission will approval a final proposal</w:t>
      </w:r>
      <w:r>
        <w:t>.</w:t>
      </w:r>
    </w:p>
    <w:p w14:paraId="0F129ADF" w14:textId="77777777" w:rsidR="007536F2" w:rsidRPr="00D24B37" w:rsidRDefault="007536F2" w:rsidP="006D57AC"/>
    <w:p w14:paraId="57CC11C3" w14:textId="77777777" w:rsidR="000C0099" w:rsidRPr="00D625ED" w:rsidRDefault="000C0099">
      <w:pPr>
        <w:rPr>
          <w:b/>
          <w:color w:val="548DD4" w:themeColor="text2" w:themeTint="99"/>
        </w:rPr>
      </w:pPr>
      <w:r w:rsidRPr="00D625ED">
        <w:rPr>
          <w:b/>
          <w:color w:val="548DD4" w:themeColor="text2" w:themeTint="99"/>
        </w:rPr>
        <w:t>How to Apply</w:t>
      </w:r>
    </w:p>
    <w:p w14:paraId="7E29D028" w14:textId="3D1B9EE1" w:rsidR="00D625ED" w:rsidRDefault="007536F2" w:rsidP="00C22860">
      <w:pPr>
        <w:pStyle w:val="BodyText"/>
        <w:spacing w:before="163"/>
        <w:ind w:left="360" w:right="344"/>
      </w:pPr>
      <w:r w:rsidRPr="00B755CA">
        <w:t xml:space="preserve">Artists </w:t>
      </w:r>
      <w:r w:rsidR="0007295D">
        <w:t xml:space="preserve">interested in this project </w:t>
      </w:r>
      <w:r w:rsidR="006D57AC">
        <w:t xml:space="preserve">should </w:t>
      </w:r>
      <w:r w:rsidR="0007295D">
        <w:t xml:space="preserve">submit an application at: </w:t>
      </w:r>
      <w:hyperlink r:id="rId8" w:history="1">
        <w:r w:rsidR="00EC50CF" w:rsidRPr="00040750">
          <w:rPr>
            <w:rStyle w:val="Hyperlink"/>
          </w:rPr>
          <w:t>https://rvapac.slideroom.com/#/permalink/program/69997</w:t>
        </w:r>
      </w:hyperlink>
      <w:r w:rsidR="00EC50CF">
        <w:t xml:space="preserve"> </w:t>
      </w:r>
    </w:p>
    <w:p w14:paraId="6110723A" w14:textId="77777777" w:rsidR="00EC50CF" w:rsidRPr="005441F9" w:rsidRDefault="00EC50CF" w:rsidP="00C22860">
      <w:pPr>
        <w:pStyle w:val="BodyText"/>
        <w:spacing w:before="163"/>
        <w:ind w:left="360" w:right="344"/>
      </w:pPr>
    </w:p>
    <w:p w14:paraId="2523897E" w14:textId="77777777" w:rsidR="00B86A73" w:rsidRPr="00B86A73" w:rsidRDefault="00B86A73" w:rsidP="00B86A73">
      <w:pPr>
        <w:jc w:val="both"/>
        <w:rPr>
          <w:b/>
          <w:color w:val="548DD4" w:themeColor="text2" w:themeTint="99"/>
        </w:rPr>
      </w:pPr>
      <w:r>
        <w:rPr>
          <w:b/>
          <w:color w:val="548DD4" w:themeColor="text2" w:themeTint="99"/>
        </w:rPr>
        <w:t>Richmond, VA’s Public Art Program</w:t>
      </w:r>
    </w:p>
    <w:p w14:paraId="5F5E5D18" w14:textId="77777777" w:rsidR="00B86A73" w:rsidRPr="00B86A73" w:rsidRDefault="00B86A73" w:rsidP="00F764FB">
      <w:pPr>
        <w:ind w:left="360"/>
        <w:rPr>
          <w:rFonts w:asciiTheme="minorHAnsi" w:hAnsiTheme="minorHAnsi" w:cstheme="minorHAnsi"/>
        </w:rPr>
      </w:pPr>
      <w:r w:rsidRPr="00B86A73">
        <w:rPr>
          <w:rFonts w:asciiTheme="minorHAnsi" w:hAnsiTheme="minorHAnsi" w:cstheme="minorHAnsi"/>
        </w:rPr>
        <w:t xml:space="preserve">The mission of Richmond’s Public Art Program is to equitably invest in artists as essential partners contributing to the City’s economic, infrastructure, environmental, and cultural identity and growth. </w:t>
      </w:r>
      <w:r w:rsidRPr="00B86A73">
        <w:rPr>
          <w:rFonts w:asciiTheme="minorHAnsi" w:eastAsia="Times New Roman" w:hAnsiTheme="minorHAnsi" w:cstheme="minorHAnsi"/>
        </w:rPr>
        <w:t>The Public Art Program envisions a City where citizens and visitors value the arts as a vital public asset, where developers routinely contribute to public art as a dynamic tool for enlivening</w:t>
      </w:r>
      <w:r w:rsidRPr="00B86A73">
        <w:rPr>
          <w:rFonts w:asciiTheme="minorHAnsi" w:hAnsiTheme="minorHAnsi" w:cstheme="minorHAnsi"/>
        </w:rPr>
        <w:t xml:space="preserve"> community gathering places, and where </w:t>
      </w:r>
      <w:r w:rsidRPr="00B86A73">
        <w:rPr>
          <w:rFonts w:asciiTheme="minorHAnsi" w:eastAsia="Times New Roman" w:hAnsiTheme="minorHAnsi" w:cstheme="minorHAnsi"/>
        </w:rPr>
        <w:t>artists reify Richmond’s many histories,</w:t>
      </w:r>
      <w:r w:rsidRPr="00B86A73">
        <w:rPr>
          <w:rFonts w:asciiTheme="minorHAnsi" w:hAnsiTheme="minorHAnsi" w:cstheme="minorHAnsi"/>
        </w:rPr>
        <w:t xml:space="preserve"> celebrate Richmond’s present, and help shape Richmond’s future.</w:t>
      </w:r>
    </w:p>
    <w:p w14:paraId="42265602" w14:textId="77777777" w:rsidR="00F764FB" w:rsidRDefault="00F764FB" w:rsidP="00B86A73">
      <w:pPr>
        <w:ind w:left="360"/>
      </w:pPr>
    </w:p>
    <w:p w14:paraId="31A04552" w14:textId="292C46B3" w:rsidR="003B04F9" w:rsidRDefault="003B04F9" w:rsidP="003B04F9">
      <w:pPr>
        <w:rPr>
          <w:rFonts w:cstheme="minorHAnsi"/>
          <w:sz w:val="24"/>
          <w:szCs w:val="24"/>
        </w:rPr>
      </w:pPr>
      <w:r>
        <w:rPr>
          <w:rFonts w:cstheme="minorHAnsi"/>
          <w:noProof/>
          <w:sz w:val="24"/>
          <w:szCs w:val="24"/>
        </w:rPr>
        <w:drawing>
          <wp:anchor distT="0" distB="0" distL="114300" distR="114300" simplePos="0" relativeHeight="251659776" behindDoc="1" locked="0" layoutInCell="1" allowOverlap="1" wp14:anchorId="13295015" wp14:editId="22A10BCF">
            <wp:simplePos x="0" y="0"/>
            <wp:positionH relativeFrom="column">
              <wp:posOffset>20320</wp:posOffset>
            </wp:positionH>
            <wp:positionV relativeFrom="paragraph">
              <wp:posOffset>149785</wp:posOffset>
            </wp:positionV>
            <wp:extent cx="877570" cy="859155"/>
            <wp:effectExtent l="0" t="0" r="0" b="0"/>
            <wp:wrapTight wrapText="bothSides">
              <wp:wrapPolygon edited="0">
                <wp:start x="0" y="0"/>
                <wp:lineTo x="0" y="21073"/>
                <wp:lineTo x="21100" y="21073"/>
                <wp:lineTo x="211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geon Logo.png"/>
                    <pic:cNvPicPr/>
                  </pic:nvPicPr>
                  <pic:blipFill>
                    <a:blip r:embed="rId9">
                      <a:extLst>
                        <a:ext uri="{28A0092B-C50C-407E-A947-70E740481C1C}">
                          <a14:useLocalDpi xmlns:a14="http://schemas.microsoft.com/office/drawing/2010/main" val="0"/>
                        </a:ext>
                      </a:extLst>
                    </a:blip>
                    <a:stretch>
                      <a:fillRect/>
                    </a:stretch>
                  </pic:blipFill>
                  <pic:spPr>
                    <a:xfrm>
                      <a:off x="0" y="0"/>
                      <a:ext cx="877570" cy="859155"/>
                    </a:xfrm>
                    <a:prstGeom prst="rect">
                      <a:avLst/>
                    </a:prstGeom>
                  </pic:spPr>
                </pic:pic>
              </a:graphicData>
            </a:graphic>
            <wp14:sizeRelH relativeFrom="page">
              <wp14:pctWidth>0</wp14:pctWidth>
            </wp14:sizeRelH>
            <wp14:sizeRelV relativeFrom="page">
              <wp14:pctHeight>0</wp14:pctHeight>
            </wp14:sizeRelV>
          </wp:anchor>
        </w:drawing>
      </w:r>
    </w:p>
    <w:p w14:paraId="6C9030A8" w14:textId="77777777" w:rsidR="003B04F9" w:rsidRPr="00320017" w:rsidRDefault="003B04F9" w:rsidP="003B04F9">
      <w:pPr>
        <w:rPr>
          <w:rFonts w:cstheme="minorHAnsi"/>
          <w:b/>
          <w:sz w:val="32"/>
          <w:szCs w:val="32"/>
        </w:rPr>
      </w:pPr>
      <w:r w:rsidRPr="00320017">
        <w:rPr>
          <w:rFonts w:cstheme="minorHAnsi"/>
          <w:b/>
          <w:sz w:val="32"/>
          <w:szCs w:val="32"/>
        </w:rPr>
        <w:t>RICHMOND, VA</w:t>
      </w:r>
    </w:p>
    <w:p w14:paraId="72A77D03" w14:textId="77777777" w:rsidR="003B04F9" w:rsidRPr="00320017" w:rsidRDefault="003B04F9" w:rsidP="003B04F9">
      <w:pPr>
        <w:rPr>
          <w:rFonts w:cstheme="minorHAnsi"/>
          <w:b/>
          <w:sz w:val="32"/>
          <w:szCs w:val="32"/>
        </w:rPr>
      </w:pPr>
      <w:r w:rsidRPr="00320017">
        <w:rPr>
          <w:rFonts w:cstheme="minorHAnsi"/>
          <w:b/>
          <w:sz w:val="32"/>
          <w:szCs w:val="32"/>
        </w:rPr>
        <w:t>PUBLIC ART COMMISSION</w:t>
      </w:r>
    </w:p>
    <w:p w14:paraId="1E73D028" w14:textId="77777777" w:rsidR="003B04F9" w:rsidRPr="00320017" w:rsidRDefault="003B04F9" w:rsidP="003B04F9">
      <w:pPr>
        <w:rPr>
          <w:rFonts w:cstheme="minorHAnsi"/>
          <w:b/>
          <w:sz w:val="32"/>
          <w:szCs w:val="32"/>
        </w:rPr>
      </w:pPr>
      <w:r w:rsidRPr="00320017">
        <w:rPr>
          <w:rFonts w:cstheme="minorHAnsi"/>
          <w:b/>
          <w:sz w:val="32"/>
          <w:szCs w:val="32"/>
        </w:rPr>
        <w:t>EQUITY STATEMENT</w:t>
      </w:r>
    </w:p>
    <w:p w14:paraId="5C054FF1" w14:textId="77777777" w:rsidR="003B04F9" w:rsidRPr="00320017" w:rsidRDefault="003B04F9" w:rsidP="003B04F9">
      <w:pPr>
        <w:spacing w:line="480" w:lineRule="auto"/>
        <w:rPr>
          <w:rFonts w:cstheme="minorHAnsi"/>
          <w:sz w:val="24"/>
          <w:szCs w:val="24"/>
        </w:rPr>
      </w:pPr>
    </w:p>
    <w:p w14:paraId="52D8C058" w14:textId="77777777" w:rsidR="003B04F9" w:rsidRPr="00320017" w:rsidRDefault="003B04F9" w:rsidP="003B04F9">
      <w:pPr>
        <w:rPr>
          <w:rFonts w:cstheme="minorHAnsi"/>
        </w:rPr>
      </w:pPr>
      <w:r w:rsidRPr="00320017">
        <w:rPr>
          <w:rFonts w:cstheme="minorHAnsi"/>
        </w:rPr>
        <w:t>Cultural Equity embodies the values, beliefs, policies, and practices that ensure all people can exercise their right of cultural expression and economic livelihood within the arts ecosystem. This guiding principle requires a commitment to citizens who have historically been underrepresented in mainstream arts programming, discourse, leadership, and resource allocation.</w:t>
      </w:r>
    </w:p>
    <w:p w14:paraId="6057CA1B" w14:textId="77777777" w:rsidR="003B04F9" w:rsidRPr="00320017" w:rsidRDefault="003B04F9" w:rsidP="003B04F9">
      <w:pPr>
        <w:spacing w:before="240"/>
        <w:rPr>
          <w:rFonts w:cstheme="minorHAnsi"/>
        </w:rPr>
      </w:pPr>
      <w:r w:rsidRPr="00320017">
        <w:rPr>
          <w:rFonts w:cstheme="minorHAnsi"/>
          <w:shd w:val="clear" w:color="auto" w:fill="FFFFFF"/>
        </w:rPr>
        <w:t xml:space="preserve">The Public Art Commission of Richmond, Virginia acknowledges these longstanding inequities, recognizes that differences are not deficiencies and strives to counter this in our work. </w:t>
      </w:r>
      <w:r w:rsidRPr="00320017">
        <w:rPr>
          <w:rFonts w:cstheme="minorHAnsi"/>
        </w:rPr>
        <w:t xml:space="preserve">We hold ourselves accountable for enacting policies and operating procedures that value and celebrate everyone’s life experiences and their histories. We are </w:t>
      </w:r>
      <w:r w:rsidRPr="00320017">
        <w:rPr>
          <w:rFonts w:cstheme="minorHAnsi"/>
        </w:rPr>
        <w:lastRenderedPageBreak/>
        <w:t>committed to the full scope of this work to ensure that individuals from under-invested and under-represented communities can compete equitably for artist commissions, are actively sought for open positions on the Commission, and are included on curatorial review panels and site selection committees.</w:t>
      </w:r>
    </w:p>
    <w:p w14:paraId="22F15B5B" w14:textId="77777777" w:rsidR="003B04F9" w:rsidRPr="00320017" w:rsidRDefault="003B04F9" w:rsidP="003B04F9">
      <w:pPr>
        <w:spacing w:before="240"/>
        <w:rPr>
          <w:rFonts w:cstheme="minorHAnsi"/>
        </w:rPr>
      </w:pPr>
      <w:r w:rsidRPr="00320017">
        <w:rPr>
          <w:rFonts w:cstheme="minorHAnsi"/>
        </w:rPr>
        <w:t>By consistently bringing new perspectives to our decision-making, forming new relationships and alliances, and finding new ways to support creativity, the Public Art Commission aspires to be an essential voice in making Richmond a</w:t>
      </w:r>
      <w:r w:rsidRPr="00320017">
        <w:rPr>
          <w:rFonts w:cstheme="minorHAnsi"/>
          <w:shd w:val="clear" w:color="auto" w:fill="FFFFFF"/>
        </w:rPr>
        <w:t xml:space="preserve"> diverse, equitable, and inclusive community.</w:t>
      </w:r>
    </w:p>
    <w:p w14:paraId="204A7AF7" w14:textId="77777777" w:rsidR="008F71E8" w:rsidRPr="00320017" w:rsidRDefault="008F71E8" w:rsidP="005441F9">
      <w:pPr>
        <w:ind w:left="360"/>
      </w:pPr>
    </w:p>
    <w:sectPr w:rsidR="008F71E8" w:rsidRPr="00320017" w:rsidSect="00C004ED">
      <w:headerReference w:type="default" r:id="rId10"/>
      <w:footerReference w:type="default" r:id="rId11"/>
      <w:pgSz w:w="12240" w:h="15840"/>
      <w:pgMar w:top="720" w:right="720" w:bottom="720" w:left="720" w:header="0" w:footer="74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0A29" w16cex:dateUtc="2022-08-25T18:48:00Z"/>
  <w16cex:commentExtensible w16cex:durableId="26B209AD" w16cex:dateUtc="2022-08-25T18:46:00Z"/>
  <w16cex:commentExtensible w16cex:durableId="26B20769" w16cex:dateUtc="2022-08-25T18:36:00Z"/>
  <w16cex:commentExtensible w16cex:durableId="26B20A47" w16cex:dateUtc="2022-08-25T18:48:00Z"/>
  <w16cex:commentExtensible w16cex:durableId="26B20A6B" w16cex:dateUtc="2022-08-25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44AB4" w16cid:durableId="26B20A29"/>
  <w16cid:commentId w16cid:paraId="49D63ED5" w16cid:durableId="26B209AD"/>
  <w16cid:commentId w16cid:paraId="5C93FB03" w16cid:durableId="26B20769"/>
  <w16cid:commentId w16cid:paraId="74A1F887" w16cid:durableId="26B20A47"/>
  <w16cid:commentId w16cid:paraId="70F6FB04" w16cid:durableId="26B20A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9B48B" w14:textId="77777777" w:rsidR="00905E4C" w:rsidRDefault="00905E4C">
      <w:r>
        <w:separator/>
      </w:r>
    </w:p>
  </w:endnote>
  <w:endnote w:type="continuationSeparator" w:id="0">
    <w:p w14:paraId="0DD0D43D" w14:textId="77777777" w:rsidR="00905E4C" w:rsidRDefault="0090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Proba Pro">
    <w:altName w:val="Proba Pro"/>
    <w:panose1 w:val="00000000000000000000"/>
    <w:charset w:val="00"/>
    <w:family w:val="swiss"/>
    <w:notTrueType/>
    <w:pitch w:val="default"/>
    <w:sig w:usb0="00000003" w:usb1="00000000" w:usb2="00000000" w:usb3="00000000" w:csb0="00000001" w:csb1="00000000"/>
  </w:font>
  <w:font w:name="Gabriela Stencil">
    <w:altName w:val="Gabriela Stenci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AD0BD" w14:textId="77777777" w:rsidR="005B6FCA" w:rsidRDefault="005B6FC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EAC82" w14:textId="77777777" w:rsidR="00905E4C" w:rsidRDefault="00905E4C">
      <w:r>
        <w:separator/>
      </w:r>
    </w:p>
  </w:footnote>
  <w:footnote w:type="continuationSeparator" w:id="0">
    <w:p w14:paraId="581A64D3" w14:textId="77777777" w:rsidR="00905E4C" w:rsidRDefault="0090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54CE2" w14:textId="7A152CF2" w:rsidR="00C004ED" w:rsidRDefault="00B101E0">
    <w:pPr>
      <w:pStyle w:val="Header"/>
    </w:pPr>
    <w:r>
      <w:t>Draft #1</w:t>
    </w:r>
    <w:r w:rsidR="00A7533F">
      <w:t>.</w:t>
    </w:r>
    <w:r w:rsidR="00E13A21">
      <w:t>5</w:t>
    </w:r>
    <w:r w:rsidR="00A7533F">
      <w:t xml:space="preserve">: </w:t>
    </w:r>
    <w:r w:rsidR="00E13A21">
      <w:t>10/24</w:t>
    </w:r>
    <w: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7DA"/>
    <w:multiLevelType w:val="hybridMultilevel"/>
    <w:tmpl w:val="D636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4890"/>
    <w:multiLevelType w:val="hybridMultilevel"/>
    <w:tmpl w:val="E8DA7C46"/>
    <w:lvl w:ilvl="0" w:tplc="3BCA2E8E">
      <w:start w:val="1"/>
      <w:numFmt w:val="bullet"/>
      <w:lvlText w:val="□"/>
      <w:lvlJc w:val="left"/>
      <w:pPr>
        <w:ind w:left="867" w:hanging="360"/>
      </w:pPr>
      <w:rPr>
        <w:rFonts w:ascii="Verdana" w:hAnsi="Verdana"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2" w15:restartNumberingAfterBreak="0">
    <w:nsid w:val="0DB517C0"/>
    <w:multiLevelType w:val="hybridMultilevel"/>
    <w:tmpl w:val="282A5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2A7485"/>
    <w:multiLevelType w:val="hybridMultilevel"/>
    <w:tmpl w:val="A85A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EF30C6"/>
    <w:multiLevelType w:val="hybridMultilevel"/>
    <w:tmpl w:val="AFDABAD0"/>
    <w:lvl w:ilvl="0" w:tplc="1E7A9B1E">
      <w:numFmt w:val="bullet"/>
      <w:lvlText w:val=""/>
      <w:lvlJc w:val="left"/>
      <w:pPr>
        <w:ind w:left="867"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8DC1486"/>
    <w:multiLevelType w:val="hybridMultilevel"/>
    <w:tmpl w:val="65BA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0742C"/>
    <w:multiLevelType w:val="hybridMultilevel"/>
    <w:tmpl w:val="5B7C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54519"/>
    <w:multiLevelType w:val="hybridMultilevel"/>
    <w:tmpl w:val="15687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EB1BC8"/>
    <w:multiLevelType w:val="hybridMultilevel"/>
    <w:tmpl w:val="49DABCB8"/>
    <w:lvl w:ilvl="0" w:tplc="5C0222EC">
      <w:numFmt w:val="bullet"/>
      <w:lvlText w:val=""/>
      <w:lvlJc w:val="left"/>
      <w:pPr>
        <w:ind w:left="720" w:hanging="360"/>
      </w:pPr>
      <w:rPr>
        <w:rFonts w:ascii="Symbol" w:eastAsia="Symbol" w:hAnsi="Symbol" w:cs="Symbol" w:hint="default"/>
        <w:color w:val="auto"/>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07ED5"/>
    <w:multiLevelType w:val="hybridMultilevel"/>
    <w:tmpl w:val="1118053C"/>
    <w:lvl w:ilvl="0" w:tplc="1E7A9B1E">
      <w:numFmt w:val="bullet"/>
      <w:lvlText w:val=""/>
      <w:lvlJc w:val="left"/>
      <w:pPr>
        <w:ind w:left="868" w:hanging="360"/>
      </w:pPr>
      <w:rPr>
        <w:rFonts w:ascii="Symbol" w:eastAsia="Symbol" w:hAnsi="Symbol" w:cs="Symbol" w:hint="default"/>
        <w:w w:val="100"/>
        <w:sz w:val="22"/>
        <w:szCs w:val="22"/>
        <w:lang w:val="en-US" w:eastAsia="en-US" w:bidi="ar-SA"/>
      </w:rPr>
    </w:lvl>
    <w:lvl w:ilvl="1" w:tplc="7EA602CC">
      <w:numFmt w:val="bullet"/>
      <w:lvlText w:val="•"/>
      <w:lvlJc w:val="left"/>
      <w:pPr>
        <w:ind w:left="1820" w:hanging="360"/>
      </w:pPr>
      <w:rPr>
        <w:rFonts w:hint="default"/>
        <w:lang w:val="en-US" w:eastAsia="en-US" w:bidi="ar-SA"/>
      </w:rPr>
    </w:lvl>
    <w:lvl w:ilvl="2" w:tplc="C3508F0E">
      <w:numFmt w:val="bullet"/>
      <w:lvlText w:val="•"/>
      <w:lvlJc w:val="left"/>
      <w:pPr>
        <w:ind w:left="2780" w:hanging="360"/>
      </w:pPr>
      <w:rPr>
        <w:rFonts w:hint="default"/>
        <w:lang w:val="en-US" w:eastAsia="en-US" w:bidi="ar-SA"/>
      </w:rPr>
    </w:lvl>
    <w:lvl w:ilvl="3" w:tplc="9ABE0978">
      <w:numFmt w:val="bullet"/>
      <w:lvlText w:val="•"/>
      <w:lvlJc w:val="left"/>
      <w:pPr>
        <w:ind w:left="3740" w:hanging="360"/>
      </w:pPr>
      <w:rPr>
        <w:rFonts w:hint="default"/>
        <w:lang w:val="en-US" w:eastAsia="en-US" w:bidi="ar-SA"/>
      </w:rPr>
    </w:lvl>
    <w:lvl w:ilvl="4" w:tplc="C226D6AA">
      <w:numFmt w:val="bullet"/>
      <w:lvlText w:val="•"/>
      <w:lvlJc w:val="left"/>
      <w:pPr>
        <w:ind w:left="4700" w:hanging="360"/>
      </w:pPr>
      <w:rPr>
        <w:rFonts w:hint="default"/>
        <w:lang w:val="en-US" w:eastAsia="en-US" w:bidi="ar-SA"/>
      </w:rPr>
    </w:lvl>
    <w:lvl w:ilvl="5" w:tplc="B6A085EA">
      <w:numFmt w:val="bullet"/>
      <w:lvlText w:val="•"/>
      <w:lvlJc w:val="left"/>
      <w:pPr>
        <w:ind w:left="5660" w:hanging="360"/>
      </w:pPr>
      <w:rPr>
        <w:rFonts w:hint="default"/>
        <w:lang w:val="en-US" w:eastAsia="en-US" w:bidi="ar-SA"/>
      </w:rPr>
    </w:lvl>
    <w:lvl w:ilvl="6" w:tplc="D69A9314">
      <w:numFmt w:val="bullet"/>
      <w:lvlText w:val="•"/>
      <w:lvlJc w:val="left"/>
      <w:pPr>
        <w:ind w:left="6620" w:hanging="360"/>
      </w:pPr>
      <w:rPr>
        <w:rFonts w:hint="default"/>
        <w:lang w:val="en-US" w:eastAsia="en-US" w:bidi="ar-SA"/>
      </w:rPr>
    </w:lvl>
    <w:lvl w:ilvl="7" w:tplc="05C00102">
      <w:numFmt w:val="bullet"/>
      <w:lvlText w:val="•"/>
      <w:lvlJc w:val="left"/>
      <w:pPr>
        <w:ind w:left="7580" w:hanging="360"/>
      </w:pPr>
      <w:rPr>
        <w:rFonts w:hint="default"/>
        <w:lang w:val="en-US" w:eastAsia="en-US" w:bidi="ar-SA"/>
      </w:rPr>
    </w:lvl>
    <w:lvl w:ilvl="8" w:tplc="F222C4F0">
      <w:numFmt w:val="bullet"/>
      <w:lvlText w:val="•"/>
      <w:lvlJc w:val="left"/>
      <w:pPr>
        <w:ind w:left="8540" w:hanging="360"/>
      </w:pPr>
      <w:rPr>
        <w:rFonts w:hint="default"/>
        <w:lang w:val="en-US" w:eastAsia="en-US" w:bidi="ar-SA"/>
      </w:rPr>
    </w:lvl>
  </w:abstractNum>
  <w:abstractNum w:abstractNumId="10" w15:restartNumberingAfterBreak="0">
    <w:nsid w:val="714A7493"/>
    <w:multiLevelType w:val="hybridMultilevel"/>
    <w:tmpl w:val="0E5665B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1" w15:restartNumberingAfterBreak="0">
    <w:nsid w:val="77DD2761"/>
    <w:multiLevelType w:val="hybridMultilevel"/>
    <w:tmpl w:val="EA623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11"/>
  </w:num>
  <w:num w:numId="7">
    <w:abstractNumId w:val="5"/>
  </w:num>
  <w:num w:numId="8">
    <w:abstractNumId w:val="10"/>
  </w:num>
  <w:num w:numId="9">
    <w:abstractNumId w:val="7"/>
  </w:num>
  <w:num w:numId="10">
    <w:abstractNumId w:val="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revisionView w:markup="0" w:comments="0" w:insDel="0" w:formatting="0"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CA"/>
    <w:rsid w:val="000055D9"/>
    <w:rsid w:val="00023745"/>
    <w:rsid w:val="000547C2"/>
    <w:rsid w:val="0007295D"/>
    <w:rsid w:val="00086C1D"/>
    <w:rsid w:val="000C0099"/>
    <w:rsid w:val="000C417F"/>
    <w:rsid w:val="000F3CCF"/>
    <w:rsid w:val="00142853"/>
    <w:rsid w:val="0015404B"/>
    <w:rsid w:val="001605C6"/>
    <w:rsid w:val="00187DC5"/>
    <w:rsid w:val="0019537F"/>
    <w:rsid w:val="001F04DA"/>
    <w:rsid w:val="002454BF"/>
    <w:rsid w:val="002677B4"/>
    <w:rsid w:val="002775D3"/>
    <w:rsid w:val="003136CE"/>
    <w:rsid w:val="00316AEB"/>
    <w:rsid w:val="00320017"/>
    <w:rsid w:val="00326C54"/>
    <w:rsid w:val="0036711E"/>
    <w:rsid w:val="003A24AE"/>
    <w:rsid w:val="003B04F9"/>
    <w:rsid w:val="003B214F"/>
    <w:rsid w:val="003B39EC"/>
    <w:rsid w:val="004062AE"/>
    <w:rsid w:val="004107E6"/>
    <w:rsid w:val="004B77FA"/>
    <w:rsid w:val="005441F9"/>
    <w:rsid w:val="005A5AD3"/>
    <w:rsid w:val="005B6FCA"/>
    <w:rsid w:val="00603CD0"/>
    <w:rsid w:val="00626C84"/>
    <w:rsid w:val="00641157"/>
    <w:rsid w:val="006414F4"/>
    <w:rsid w:val="00642744"/>
    <w:rsid w:val="006474C2"/>
    <w:rsid w:val="006755AD"/>
    <w:rsid w:val="006B1A6F"/>
    <w:rsid w:val="006D57AC"/>
    <w:rsid w:val="0071222F"/>
    <w:rsid w:val="007371ED"/>
    <w:rsid w:val="0073748A"/>
    <w:rsid w:val="007536F2"/>
    <w:rsid w:val="007B1E17"/>
    <w:rsid w:val="007C37FD"/>
    <w:rsid w:val="007E6902"/>
    <w:rsid w:val="007F03EA"/>
    <w:rsid w:val="00834E0C"/>
    <w:rsid w:val="00846484"/>
    <w:rsid w:val="0085113C"/>
    <w:rsid w:val="008C1C3E"/>
    <w:rsid w:val="008C460B"/>
    <w:rsid w:val="008E1574"/>
    <w:rsid w:val="008F71E8"/>
    <w:rsid w:val="00905E4C"/>
    <w:rsid w:val="00916F4B"/>
    <w:rsid w:val="00917C90"/>
    <w:rsid w:val="00983ED3"/>
    <w:rsid w:val="009C2E0D"/>
    <w:rsid w:val="009D344F"/>
    <w:rsid w:val="009E7D5A"/>
    <w:rsid w:val="00A07274"/>
    <w:rsid w:val="00A26ECE"/>
    <w:rsid w:val="00A601F2"/>
    <w:rsid w:val="00A7533F"/>
    <w:rsid w:val="00A83DDE"/>
    <w:rsid w:val="00A962C3"/>
    <w:rsid w:val="00AD1CCC"/>
    <w:rsid w:val="00AE4302"/>
    <w:rsid w:val="00AF2B34"/>
    <w:rsid w:val="00AF7418"/>
    <w:rsid w:val="00B101E0"/>
    <w:rsid w:val="00B140C6"/>
    <w:rsid w:val="00B63A95"/>
    <w:rsid w:val="00B755CA"/>
    <w:rsid w:val="00B86A73"/>
    <w:rsid w:val="00B91D8B"/>
    <w:rsid w:val="00BA0385"/>
    <w:rsid w:val="00BA1B44"/>
    <w:rsid w:val="00BB743F"/>
    <w:rsid w:val="00C004ED"/>
    <w:rsid w:val="00C22860"/>
    <w:rsid w:val="00C22FE8"/>
    <w:rsid w:val="00C36469"/>
    <w:rsid w:val="00C53B0C"/>
    <w:rsid w:val="00C867BD"/>
    <w:rsid w:val="00CC4A37"/>
    <w:rsid w:val="00CF55F5"/>
    <w:rsid w:val="00D07C47"/>
    <w:rsid w:val="00D24B37"/>
    <w:rsid w:val="00D625ED"/>
    <w:rsid w:val="00D947F3"/>
    <w:rsid w:val="00DA0A68"/>
    <w:rsid w:val="00DD23C4"/>
    <w:rsid w:val="00DF1963"/>
    <w:rsid w:val="00DF1DE5"/>
    <w:rsid w:val="00E05009"/>
    <w:rsid w:val="00E11B91"/>
    <w:rsid w:val="00E1339C"/>
    <w:rsid w:val="00E13A21"/>
    <w:rsid w:val="00E14DE5"/>
    <w:rsid w:val="00E150F0"/>
    <w:rsid w:val="00E256C9"/>
    <w:rsid w:val="00E42CE7"/>
    <w:rsid w:val="00E46B6C"/>
    <w:rsid w:val="00E50043"/>
    <w:rsid w:val="00E645F5"/>
    <w:rsid w:val="00E87A2B"/>
    <w:rsid w:val="00EA498D"/>
    <w:rsid w:val="00EB2B55"/>
    <w:rsid w:val="00EC50CF"/>
    <w:rsid w:val="00EC742A"/>
    <w:rsid w:val="00F1235B"/>
    <w:rsid w:val="00F17046"/>
    <w:rsid w:val="00F662EE"/>
    <w:rsid w:val="00F71EB7"/>
    <w:rsid w:val="00F764FB"/>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01372"/>
  <w15:docId w15:val="{AB904123-D8D1-495E-836A-32B9B09D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41" w:lineRule="exact"/>
      <w:ind w:left="147"/>
      <w:outlineLvl w:val="0"/>
    </w:pPr>
    <w:rPr>
      <w:b/>
      <w:bCs/>
      <w:sz w:val="28"/>
      <w:szCs w:val="28"/>
    </w:rPr>
  </w:style>
  <w:style w:type="paragraph" w:styleId="Heading2">
    <w:name w:val="heading 2"/>
    <w:basedOn w:val="Normal"/>
    <w:uiPriority w:val="1"/>
    <w:qFormat/>
    <w:pPr>
      <w:ind w:left="14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631" w:lineRule="exact"/>
      <w:ind w:left="147"/>
    </w:pPr>
    <w:rPr>
      <w:sz w:val="52"/>
      <w:szCs w:val="52"/>
    </w:rPr>
  </w:style>
  <w:style w:type="paragraph" w:styleId="ListParagraph">
    <w:name w:val="List Paragraph"/>
    <w:basedOn w:val="Normal"/>
    <w:uiPriority w:val="34"/>
    <w:qFormat/>
    <w:pPr>
      <w:spacing w:before="80"/>
      <w:ind w:left="86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6CE"/>
    <w:pPr>
      <w:tabs>
        <w:tab w:val="center" w:pos="4680"/>
        <w:tab w:val="right" w:pos="9360"/>
      </w:tabs>
    </w:pPr>
  </w:style>
  <w:style w:type="character" w:customStyle="1" w:styleId="HeaderChar">
    <w:name w:val="Header Char"/>
    <w:basedOn w:val="DefaultParagraphFont"/>
    <w:link w:val="Header"/>
    <w:uiPriority w:val="99"/>
    <w:rsid w:val="003136CE"/>
    <w:rPr>
      <w:rFonts w:ascii="Calibri" w:eastAsia="Calibri" w:hAnsi="Calibri" w:cs="Calibri"/>
    </w:rPr>
  </w:style>
  <w:style w:type="paragraph" w:styleId="Footer">
    <w:name w:val="footer"/>
    <w:basedOn w:val="Normal"/>
    <w:link w:val="FooterChar"/>
    <w:uiPriority w:val="99"/>
    <w:unhideWhenUsed/>
    <w:rsid w:val="003136CE"/>
    <w:pPr>
      <w:tabs>
        <w:tab w:val="center" w:pos="4680"/>
        <w:tab w:val="right" w:pos="9360"/>
      </w:tabs>
    </w:pPr>
  </w:style>
  <w:style w:type="character" w:customStyle="1" w:styleId="FooterChar">
    <w:name w:val="Footer Char"/>
    <w:basedOn w:val="DefaultParagraphFont"/>
    <w:link w:val="Footer"/>
    <w:uiPriority w:val="99"/>
    <w:rsid w:val="003136CE"/>
    <w:rPr>
      <w:rFonts w:ascii="Calibri" w:eastAsia="Calibri" w:hAnsi="Calibri" w:cs="Calibri"/>
    </w:rPr>
  </w:style>
  <w:style w:type="table" w:styleId="TableGrid">
    <w:name w:val="Table Grid"/>
    <w:basedOn w:val="TableNormal"/>
    <w:uiPriority w:val="39"/>
    <w:rsid w:val="00D625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A73"/>
    <w:pPr>
      <w:widowControl/>
      <w:adjustRightInd w:val="0"/>
    </w:pPr>
    <w:rPr>
      <w:rFonts w:ascii="Proba Pro" w:hAnsi="Proba Pro" w:cs="Proba Pro"/>
      <w:color w:val="000000"/>
      <w:sz w:val="24"/>
      <w:szCs w:val="24"/>
    </w:rPr>
  </w:style>
  <w:style w:type="character" w:customStyle="1" w:styleId="A16">
    <w:name w:val="A16"/>
    <w:uiPriority w:val="99"/>
    <w:rsid w:val="004062AE"/>
    <w:rPr>
      <w:rFonts w:ascii="Gabriela Stencil" w:hAnsi="Gabriela Stencil" w:cs="Gabriela Stencil"/>
      <w:color w:val="211D1E"/>
      <w:sz w:val="20"/>
      <w:szCs w:val="20"/>
    </w:rPr>
  </w:style>
  <w:style w:type="paragraph" w:styleId="Revision">
    <w:name w:val="Revision"/>
    <w:hidden/>
    <w:uiPriority w:val="99"/>
    <w:semiHidden/>
    <w:rsid w:val="00BA038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A0385"/>
    <w:rPr>
      <w:sz w:val="16"/>
      <w:szCs w:val="16"/>
    </w:rPr>
  </w:style>
  <w:style w:type="paragraph" w:styleId="CommentText">
    <w:name w:val="annotation text"/>
    <w:basedOn w:val="Normal"/>
    <w:link w:val="CommentTextChar"/>
    <w:uiPriority w:val="99"/>
    <w:unhideWhenUsed/>
    <w:rsid w:val="00BA0385"/>
    <w:rPr>
      <w:sz w:val="20"/>
      <w:szCs w:val="20"/>
    </w:rPr>
  </w:style>
  <w:style w:type="character" w:customStyle="1" w:styleId="CommentTextChar">
    <w:name w:val="Comment Text Char"/>
    <w:basedOn w:val="DefaultParagraphFont"/>
    <w:link w:val="CommentText"/>
    <w:uiPriority w:val="99"/>
    <w:rsid w:val="00BA03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0385"/>
    <w:rPr>
      <w:b/>
      <w:bCs/>
    </w:rPr>
  </w:style>
  <w:style w:type="character" w:customStyle="1" w:styleId="CommentSubjectChar">
    <w:name w:val="Comment Subject Char"/>
    <w:basedOn w:val="CommentTextChar"/>
    <w:link w:val="CommentSubject"/>
    <w:uiPriority w:val="99"/>
    <w:semiHidden/>
    <w:rsid w:val="00BA038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67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1E"/>
    <w:rPr>
      <w:rFonts w:ascii="Segoe UI" w:eastAsia="Calibri" w:hAnsi="Segoe UI" w:cs="Segoe UI"/>
      <w:sz w:val="18"/>
      <w:szCs w:val="18"/>
    </w:rPr>
  </w:style>
  <w:style w:type="character" w:styleId="Hyperlink">
    <w:name w:val="Hyperlink"/>
    <w:basedOn w:val="DefaultParagraphFont"/>
    <w:uiPriority w:val="99"/>
    <w:unhideWhenUsed/>
    <w:rsid w:val="00EC5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91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vapac.slideroom.com/#/permalink/program/699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Pages>
  <Words>1039</Words>
  <Characters>5991</Characters>
  <Application>Microsoft Office Word</Application>
  <DocSecurity>0</DocSecurity>
  <Lines>352</Lines>
  <Paragraphs>213</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Bressi</dc:creator>
  <cp:keywords/>
  <dc:description/>
  <cp:lastModifiedBy>Glasser, Susan M. - PDR</cp:lastModifiedBy>
  <cp:revision>6</cp:revision>
  <dcterms:created xsi:type="dcterms:W3CDTF">2022-10-21T12:17:00Z</dcterms:created>
  <dcterms:modified xsi:type="dcterms:W3CDTF">2022-10-25T19:44:00Z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for Microsoft 365</vt:lpwstr>
  </property>
  <property fmtid="{D5CDD505-2E9C-101B-9397-08002B2CF9AE}" pid="4" name="LastSaved">
    <vt:filetime>2021-01-13T00:00:00Z</vt:filetime>
  </property>
</Properties>
</file>